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4" w14:textId="77777777" w:rsidR="003C698C" w:rsidRDefault="003C698C"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bookmarkStart w:id="0" w:name="_Hlk43241390"/>
    </w:p>
    <w:p w14:paraId="1EDD46F4" w14:textId="77777777" w:rsidR="003C698C" w:rsidRDefault="003C698C"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bookmarkEnd w:id="0"/>
    <w:p w14:paraId="07FE93A3" w14:textId="77777777" w:rsidR="00CC49E9" w:rsidRDefault="00CC49E9" w:rsidP="00CC49E9">
      <w:pPr>
        <w:autoSpaceDE w:val="0"/>
        <w:autoSpaceDN w:val="0"/>
        <w:spacing w:after="0"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roofErr w:type="spellStart"/>
      <w:r w:rsidRPr="00CE7DB6">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t>RevoDx</w:t>
      </w:r>
      <w:proofErr w:type="spellEnd"/>
      <w:r w:rsidRPr="00CE7DB6">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t xml:space="preserve"> </w:t>
      </w:r>
      <w: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HBV</w:t>
      </w:r>
      <w:r w:rsidRPr="00421818">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 xml:space="preserve"> </w:t>
      </w:r>
      <w: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Qualitative</w:t>
      </w:r>
      <w:r w:rsidRPr="00CE7DB6">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t xml:space="preserve"> qPCR Kit</w:t>
      </w:r>
    </w:p>
    <w:p w14:paraId="74BD4935" w14:textId="536B9020" w:rsidR="00ED1E6F" w:rsidRPr="003738C9" w:rsidRDefault="00ED1E6F" w:rsidP="00ED1E6F">
      <w:pPr>
        <w:autoSpaceDE w:val="0"/>
        <w:autoSpaceDN w:val="0"/>
        <w:spacing w:after="0" w:line="200" w:lineRule="atLeast"/>
        <w:jc w:val="center"/>
        <w:rPr>
          <w:rFonts w:ascii="Calibri" w:eastAsia="SimSun" w:hAnsi="Calibri" w:cs="Calibri"/>
          <w:color w:val="000000"/>
          <w:kern w:val="3"/>
          <w:sz w:val="72"/>
          <w:szCs w:val="72"/>
          <w:lang w:val="en-US" w:eastAsia="zh-CN"/>
          <w14:shadow w14:blurRad="50749" w14:dist="37630" w14:dir="2700000" w14:sx="100000" w14:sy="100000" w14:kx="0" w14:ky="0" w14:algn="b">
            <w14:srgbClr w14:val="000000"/>
          </w14:shadow>
        </w:rPr>
      </w:pPr>
      <w:proofErr w:type="spellStart"/>
      <w:r w:rsidRPr="00FB66B6">
        <w:rPr>
          <w:rFonts w:ascii="Bodoni MT" w:hAnsi="Bodoni MT" w:cs="Bodoni MT Black"/>
          <w:b/>
          <w:bCs/>
          <w:color w:val="5B9BD5" w:themeColor="accent1"/>
          <w:sz w:val="36"/>
          <w:szCs w:val="36"/>
          <w:lang w:val="en-US"/>
          <w14:shadow w14:blurRad="50749" w14:dist="37630" w14:dir="2700000" w14:sx="100000" w14:sy="100000" w14:kx="0" w14:ky="0" w14:algn="b">
            <w14:srgbClr w14:val="000000"/>
          </w14:shadow>
        </w:rPr>
        <w:t>RevoDx</w:t>
      </w:r>
      <w:proofErr w:type="spellEnd"/>
      <w:r w:rsidRPr="003738C9">
        <w:rPr>
          <w:rFonts w:ascii="Bodoni MT" w:hAnsi="Bodoni MT" w:cs="Bodoni MT Black"/>
          <w:b/>
          <w:bCs/>
          <w:color w:val="5B9BD5" w:themeColor="accent1"/>
          <w:sz w:val="36"/>
          <w:szCs w:val="36"/>
          <w:lang w:val="en-US"/>
          <w14:shadow w14:blurRad="50749" w14:dist="37630" w14:dir="2700000" w14:sx="100000" w14:sy="100000" w14:kx="0" w14:ky="0" w14:algn="b">
            <w14:srgbClr w14:val="000000"/>
          </w14:shadow>
        </w:rPr>
        <w:t xml:space="preserve"> </w:t>
      </w:r>
      <w:r w:rsidRPr="00FB66B6">
        <w:rPr>
          <w:rStyle w:val="Heading2Char"/>
          <w:rFonts w:eastAsiaTheme="minorHAnsi"/>
          <w:sz w:val="36"/>
          <w:szCs w:val="36"/>
        </w:rPr>
        <w:t xml:space="preserve">Набір для </w:t>
      </w:r>
      <w:r>
        <w:rPr>
          <w:rStyle w:val="Heading2Char"/>
          <w:rFonts w:eastAsiaTheme="minorHAnsi"/>
          <w:sz w:val="36"/>
          <w:szCs w:val="36"/>
          <w:lang w:val="uk-UA"/>
        </w:rPr>
        <w:t>виявлення</w:t>
      </w:r>
      <w:r w:rsidRPr="00FB66B6">
        <w:rPr>
          <w:rStyle w:val="Heading2Char"/>
          <w:rFonts w:eastAsiaTheme="minorHAnsi"/>
          <w:sz w:val="36"/>
          <w:szCs w:val="36"/>
        </w:rPr>
        <w:t xml:space="preserve"> ДНК вірусу гепатиту</w:t>
      </w:r>
      <w:r w:rsidRPr="00FB66B6">
        <w:rPr>
          <w:rStyle w:val="Heading2Char"/>
          <w:rFonts w:eastAsiaTheme="minorHAnsi"/>
        </w:rPr>
        <w:t xml:space="preserve"> </w:t>
      </w:r>
      <w:r w:rsidRPr="00FB66B6">
        <w:rPr>
          <w:rStyle w:val="Heading2Char"/>
          <w:rFonts w:eastAsiaTheme="minorHAnsi"/>
          <w:sz w:val="36"/>
          <w:szCs w:val="36"/>
        </w:rPr>
        <w:t>В</w:t>
      </w:r>
    </w:p>
    <w:p w14:paraId="1FFD091D" w14:textId="77777777" w:rsidR="003C698C" w:rsidRPr="003738C9" w:rsidRDefault="003C698C" w:rsidP="003C698C">
      <w:pPr>
        <w:autoSpaceDE w:val="0"/>
        <w:autoSpaceDN w:val="0"/>
        <w:spacing w:after="0"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
    <w:p w14:paraId="495363AB" w14:textId="7107CE5C" w:rsidR="003C698C" w:rsidRPr="00ED1E6F" w:rsidRDefault="003C698C" w:rsidP="003C698C">
      <w:pPr>
        <w:autoSpaceDE w:val="0"/>
        <w:spacing w:line="200" w:lineRule="atLeast"/>
        <w:jc w:val="center"/>
        <w:rPr>
          <w:b/>
          <w:bCs/>
          <w:noProof/>
          <w:sz w:val="56"/>
          <w:szCs w:val="56"/>
          <w:lang w:val="uk-UA" w:eastAsia="tr-TR"/>
        </w:rPr>
      </w:pPr>
      <w:r w:rsidRPr="00CE7DB6">
        <w:rPr>
          <w:b/>
          <w:bCs/>
          <w:noProof/>
          <w:sz w:val="56"/>
          <w:szCs w:val="56"/>
          <w:lang w:eastAsia="tr-TR"/>
        </w:rPr>
        <w:t xml:space="preserve">Інструкція </w:t>
      </w:r>
      <w:r w:rsidR="00ED1E6F">
        <w:rPr>
          <w:b/>
          <w:bCs/>
          <w:noProof/>
          <w:sz w:val="56"/>
          <w:szCs w:val="56"/>
          <w:lang w:val="uk-UA" w:eastAsia="tr-TR"/>
        </w:rPr>
        <w:t>з</w:t>
      </w:r>
      <w:r w:rsidRPr="00CE7DB6">
        <w:rPr>
          <w:b/>
          <w:bCs/>
          <w:noProof/>
          <w:sz w:val="56"/>
          <w:szCs w:val="56"/>
          <w:lang w:eastAsia="tr-TR"/>
        </w:rPr>
        <w:t xml:space="preserve"> використанн</w:t>
      </w:r>
      <w:r w:rsidR="00ED1E6F">
        <w:rPr>
          <w:b/>
          <w:bCs/>
          <w:noProof/>
          <w:sz w:val="56"/>
          <w:szCs w:val="56"/>
          <w:lang w:val="uk-UA" w:eastAsia="tr-TR"/>
        </w:rPr>
        <w:t>я</w:t>
      </w:r>
    </w:p>
    <w:p w14:paraId="1F237190" w14:textId="77777777" w:rsidR="003C698C" w:rsidRDefault="003C698C" w:rsidP="003C698C">
      <w:pPr>
        <w:autoSpaceDE w:val="0"/>
        <w:spacing w:line="200" w:lineRule="atLeast"/>
        <w:jc w:val="center"/>
        <w:rPr>
          <w:b/>
          <w:bCs/>
          <w:noProof/>
          <w:sz w:val="56"/>
          <w:szCs w:val="56"/>
          <w:lang w:eastAsia="tr-TR"/>
        </w:rPr>
      </w:pPr>
    </w:p>
    <w:p w14:paraId="2DC85E01" w14:textId="77777777" w:rsidR="003C698C" w:rsidRPr="003738C9" w:rsidRDefault="003C698C" w:rsidP="003C698C">
      <w:pPr>
        <w:autoSpaceDE w:val="0"/>
        <w:spacing w:line="200" w:lineRule="atLeast"/>
        <w:jc w:val="center"/>
        <w:rPr>
          <w:rFonts w:ascii="Bodoni MT" w:hAnsi="Bodoni MT" w:cs="Bodoni MT Black"/>
          <w:b/>
          <w:bCs/>
          <w:color w:val="000000"/>
          <w:sz w:val="56"/>
          <w:szCs w:val="56"/>
          <w:lang w:val="ru-RU"/>
          <w14:shadow w14:blurRad="50749" w14:dist="37630" w14:dir="2700000" w14:sx="100000" w14:sy="100000" w14:kx="0" w14:ky="0" w14:algn="b">
            <w14:srgbClr w14:val="000000"/>
          </w14:shadow>
        </w:rPr>
      </w:pPr>
    </w:p>
    <w:p w14:paraId="7ACB2B25" w14:textId="00E2EB97" w:rsidR="003C698C" w:rsidRPr="00CC49E9" w:rsidRDefault="00BD7407" w:rsidP="003C698C">
      <w:pPr>
        <w:autoSpaceDE w:val="0"/>
        <w:autoSpaceDN w:val="0"/>
        <w:spacing w:after="0" w:line="240" w:lineRule="auto"/>
        <w:jc w:val="center"/>
        <w:rPr>
          <w:rFonts w:ascii="Arial" w:eastAsia="SimSun" w:hAnsi="Arial" w:cs="Arial"/>
          <w:b/>
          <w:bCs/>
          <w:color w:val="000000"/>
          <w:kern w:val="3"/>
          <w:sz w:val="32"/>
          <w:szCs w:val="32"/>
          <w:lang w:val="ru-RU" w:eastAsia="zh-CN"/>
        </w:rPr>
      </w:pPr>
      <w:r w:rsidRPr="00CC49E9">
        <w:rPr>
          <w:rFonts w:ascii="Arial" w:eastAsia="SimSun" w:hAnsi="Arial" w:cs="Arial"/>
          <w:b/>
          <w:bCs/>
          <w:color w:val="000000"/>
          <w:kern w:val="3"/>
          <w:sz w:val="32"/>
          <w:szCs w:val="32"/>
          <w:lang w:val="ru-RU" w:eastAsia="zh-CN"/>
        </w:rPr>
        <w:t>Якісне визначення ДНК вірусу гепатиту В</w:t>
      </w:r>
    </w:p>
    <w:p w14:paraId="2D7D3C7D" w14:textId="77777777" w:rsidR="003C698C" w:rsidRPr="00CC49E9" w:rsidRDefault="003C698C" w:rsidP="003C698C">
      <w:pPr>
        <w:autoSpaceDE w:val="0"/>
        <w:autoSpaceDN w:val="0"/>
        <w:spacing w:after="0" w:line="240" w:lineRule="auto"/>
        <w:jc w:val="center"/>
        <w:rPr>
          <w:rFonts w:ascii="Liberation Serif" w:eastAsia="SimSun" w:hAnsi="Liberation Serif" w:cs="Mangal"/>
          <w:b/>
          <w:bCs/>
          <w:kern w:val="3"/>
          <w:sz w:val="32"/>
          <w:szCs w:val="32"/>
          <w:lang w:val="ru-RU" w:eastAsia="zh-CN" w:bidi="hi-IN"/>
        </w:rPr>
      </w:pPr>
      <w:r w:rsidRPr="00CC49E9">
        <w:rPr>
          <w:rFonts w:ascii="Arial" w:eastAsia="SimSun" w:hAnsi="Arial" w:cs="Arial"/>
          <w:b/>
          <w:bCs/>
          <w:color w:val="000000"/>
          <w:kern w:val="3"/>
          <w:sz w:val="32"/>
          <w:szCs w:val="32"/>
          <w:lang w:val="ru-RU" w:eastAsia="zh-CN"/>
        </w:rPr>
        <w:t>Тільки для професійного використання</w:t>
      </w:r>
    </w:p>
    <w:p w14:paraId="38864800"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284F182"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131C2F9"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D118D85"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56EF098"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C10E9C8"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FE59371"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5564493"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9916BCE"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AE1A4B7"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D78C303"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CDE55AF"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889DD57"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BFD0002"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3F64FC7"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B5F534C"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30B4174"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1DAFDD8"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949273B"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672BB27"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A82B444" w14:textId="77777777" w:rsidR="003C698C" w:rsidRPr="00CC49E9"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34A5A29" w14:textId="77777777" w:rsidR="003C698C" w:rsidRPr="00ED1E6F" w:rsidRDefault="003C698C" w:rsidP="003C698C">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ru-RU" w:eastAsia="zh-CN" w:bidi="hi-IN"/>
        </w:rPr>
      </w:pPr>
      <w:r w:rsidRPr="00ED1E6F">
        <w:rPr>
          <w:rFonts w:ascii="Arial" w:eastAsia="SimSun" w:hAnsi="Arial" w:cs="Arial"/>
          <w:b/>
          <w:bCs/>
          <w:kern w:val="3"/>
          <w:sz w:val="24"/>
          <w:szCs w:val="24"/>
          <w:lang w:val="ru-RU" w:eastAsia="zh-CN" w:bidi="hi-IN"/>
        </w:rPr>
        <w:t>Номери товарів:</w:t>
      </w:r>
    </w:p>
    <w:p w14:paraId="6671BF58" w14:textId="12A90022" w:rsidR="003C698C" w:rsidRPr="00ED1E6F" w:rsidRDefault="003C698C"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421818">
        <w:rPr>
          <w:rFonts w:ascii="Arial" w:eastAsia="SimSun" w:hAnsi="Arial" w:cs="Arial"/>
          <w:b/>
          <w:bCs/>
          <w:kern w:val="3"/>
          <w:sz w:val="24"/>
          <w:szCs w:val="24"/>
          <w:lang w:val="en-US" w:eastAsia="zh-CN" w:bidi="hi-IN"/>
        </w:rPr>
        <w:t>IP</w:t>
      </w:r>
      <w:r w:rsidRPr="00ED1E6F">
        <w:rPr>
          <w:rFonts w:ascii="Arial" w:eastAsia="SimSun" w:hAnsi="Arial" w:cs="Arial"/>
          <w:b/>
          <w:bCs/>
          <w:kern w:val="3"/>
          <w:sz w:val="24"/>
          <w:szCs w:val="24"/>
          <w:lang w:val="ru-RU" w:eastAsia="zh-CN" w:bidi="hi-IN"/>
        </w:rPr>
        <w:t>201922-25 – 25 тестів</w:t>
      </w:r>
    </w:p>
    <w:p w14:paraId="34C674C0" w14:textId="5879441F" w:rsidR="003C698C" w:rsidRPr="00ED1E6F" w:rsidRDefault="00BD7407"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Pr>
          <w:rFonts w:ascii="Arial" w:eastAsia="SimSun" w:hAnsi="Arial" w:cs="Arial"/>
          <w:b/>
          <w:bCs/>
          <w:kern w:val="3"/>
          <w:sz w:val="24"/>
          <w:szCs w:val="24"/>
          <w:lang w:val="en-US" w:eastAsia="zh-CN" w:bidi="hi-IN"/>
        </w:rPr>
        <w:t>IP</w:t>
      </w:r>
      <w:r w:rsidRPr="00ED1E6F">
        <w:rPr>
          <w:rFonts w:ascii="Arial" w:eastAsia="SimSun" w:hAnsi="Arial" w:cs="Arial"/>
          <w:b/>
          <w:bCs/>
          <w:kern w:val="3"/>
          <w:sz w:val="24"/>
          <w:szCs w:val="24"/>
          <w:lang w:val="ru-RU" w:eastAsia="zh-CN" w:bidi="hi-IN"/>
        </w:rPr>
        <w:t xml:space="preserve">201922-50 </w:t>
      </w:r>
      <w:r w:rsidR="003C698C" w:rsidRPr="00ED1E6F">
        <w:rPr>
          <w:rFonts w:ascii="Arial" w:eastAsia="SimSun" w:hAnsi="Arial" w:cs="Arial"/>
          <w:b/>
          <w:bCs/>
          <w:kern w:val="3"/>
          <w:sz w:val="24"/>
          <w:szCs w:val="24"/>
          <w:lang w:val="ru-RU" w:eastAsia="zh-CN" w:bidi="hi-IN"/>
        </w:rPr>
        <w:t>– 50 тестів</w:t>
      </w:r>
    </w:p>
    <w:p w14:paraId="3C79C52A" w14:textId="43265B54" w:rsidR="003C698C" w:rsidRPr="00ED1E6F" w:rsidRDefault="00BD7407"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Pr>
          <w:rFonts w:ascii="Arial" w:eastAsia="SimSun" w:hAnsi="Arial" w:cs="Arial"/>
          <w:b/>
          <w:bCs/>
          <w:kern w:val="3"/>
          <w:sz w:val="24"/>
          <w:szCs w:val="24"/>
          <w:lang w:val="en-US" w:eastAsia="zh-CN" w:bidi="hi-IN"/>
        </w:rPr>
        <w:t>IP</w:t>
      </w:r>
      <w:r w:rsidRPr="00ED1E6F">
        <w:rPr>
          <w:rFonts w:ascii="Arial" w:eastAsia="SimSun" w:hAnsi="Arial" w:cs="Arial"/>
          <w:b/>
          <w:bCs/>
          <w:kern w:val="3"/>
          <w:sz w:val="24"/>
          <w:szCs w:val="24"/>
          <w:lang w:val="ru-RU" w:eastAsia="zh-CN" w:bidi="hi-IN"/>
        </w:rPr>
        <w:t xml:space="preserve">201922-100 </w:t>
      </w:r>
      <w:r w:rsidR="003C698C" w:rsidRPr="00ED1E6F">
        <w:rPr>
          <w:rFonts w:ascii="Arial" w:eastAsia="SimSun" w:hAnsi="Arial" w:cs="Arial"/>
          <w:b/>
          <w:bCs/>
          <w:kern w:val="3"/>
          <w:sz w:val="24"/>
          <w:szCs w:val="24"/>
          <w:lang w:val="ru-RU" w:eastAsia="zh-CN" w:bidi="hi-IN"/>
        </w:rPr>
        <w:t>– 100 тестів</w:t>
      </w:r>
    </w:p>
    <w:p w14:paraId="268DA6D0" w14:textId="28BD7DCF" w:rsidR="003C698C" w:rsidRPr="00ED1E6F" w:rsidRDefault="00BD7407"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6"/>
          <w:szCs w:val="16"/>
          <w:lang w:val="ru-RU" w:eastAsia="zh-CN" w:bidi="hi-IN"/>
        </w:rPr>
      </w:pPr>
      <w:r>
        <w:rPr>
          <w:rFonts w:ascii="Arial" w:eastAsia="SimSun" w:hAnsi="Arial" w:cs="Arial"/>
          <w:b/>
          <w:bCs/>
          <w:kern w:val="3"/>
          <w:sz w:val="24"/>
          <w:szCs w:val="24"/>
          <w:lang w:val="en-US" w:eastAsia="zh-CN" w:bidi="hi-IN"/>
        </w:rPr>
        <w:t>IP</w:t>
      </w:r>
      <w:r w:rsidRPr="00ED1E6F">
        <w:rPr>
          <w:rFonts w:ascii="Arial" w:eastAsia="SimSun" w:hAnsi="Arial" w:cs="Arial"/>
          <w:b/>
          <w:bCs/>
          <w:kern w:val="3"/>
          <w:sz w:val="24"/>
          <w:szCs w:val="24"/>
          <w:lang w:val="ru-RU" w:eastAsia="zh-CN" w:bidi="hi-IN"/>
        </w:rPr>
        <w:t xml:space="preserve">201922-250 </w:t>
      </w:r>
      <w:r w:rsidR="003C698C" w:rsidRPr="00ED1E6F">
        <w:rPr>
          <w:rFonts w:ascii="Arial" w:eastAsia="SimSun" w:hAnsi="Arial" w:cs="Arial"/>
          <w:b/>
          <w:bCs/>
          <w:kern w:val="3"/>
          <w:sz w:val="24"/>
          <w:szCs w:val="24"/>
          <w:lang w:val="ru-RU" w:eastAsia="zh-CN" w:bidi="hi-IN"/>
        </w:rPr>
        <w:t>– 250 тестів</w:t>
      </w:r>
    </w:p>
    <w:p w14:paraId="7BF74B34" w14:textId="527821C5" w:rsidR="00C37640" w:rsidRPr="00ED1E6F" w:rsidRDefault="00C37640" w:rsidP="00C37640">
      <w:pPr>
        <w:widowControl w:val="0"/>
        <w:suppressAutoHyphens/>
        <w:autoSpaceDE w:val="0"/>
        <w:autoSpaceDN w:val="0"/>
        <w:spacing w:after="0" w:line="240" w:lineRule="auto"/>
        <w:textAlignment w:val="baseline"/>
        <w:rPr>
          <w:rFonts w:ascii="Arial" w:eastAsia="SimSun" w:hAnsi="Arial" w:cs="Arial"/>
          <w:kern w:val="3"/>
          <w:sz w:val="12"/>
          <w:szCs w:val="12"/>
          <w:lang w:val="ru-RU" w:eastAsia="zh-CN" w:bidi="hi-IN"/>
        </w:rPr>
      </w:pPr>
    </w:p>
    <w:p w14:paraId="2E15D076" w14:textId="77777777" w:rsidR="003C698C" w:rsidRPr="00ED1E6F" w:rsidRDefault="003C698C">
      <w:pPr>
        <w:rPr>
          <w:rFonts w:ascii="Arial" w:eastAsia="Tahoma" w:hAnsi="Arial" w:cs="Liberation Sans"/>
          <w:b/>
          <w:bCs/>
          <w:color w:val="000000"/>
          <w:kern w:val="3"/>
          <w:sz w:val="12"/>
          <w:szCs w:val="24"/>
          <w:lang w:val="ru-RU" w:eastAsia="zh-CN" w:bidi="hi-IN"/>
        </w:rPr>
        <w:sectPr w:rsidR="003C698C" w:rsidRPr="00ED1E6F" w:rsidSect="003C698C">
          <w:headerReference w:type="default" r:id="rId8"/>
          <w:footerReference w:type="default" r:id="rId9"/>
          <w:pgSz w:w="11906" w:h="16838"/>
          <w:pgMar w:top="624" w:right="397" w:bottom="624" w:left="397" w:header="708" w:footer="0" w:gutter="0"/>
          <w:cols w:space="170"/>
          <w:docGrid w:linePitch="299"/>
        </w:sectPr>
      </w:pPr>
      <w:r w:rsidRPr="00ED1E6F">
        <w:rPr>
          <w:rFonts w:ascii="Arial" w:eastAsia="Tahoma" w:hAnsi="Arial" w:cs="Liberation Sans"/>
          <w:b/>
          <w:bCs/>
          <w:color w:val="000000"/>
          <w:kern w:val="3"/>
          <w:sz w:val="12"/>
          <w:szCs w:val="24"/>
          <w:lang w:val="ru-RU" w:eastAsia="zh-CN" w:bidi="hi-IN"/>
        </w:rPr>
        <w:br w:type="page"/>
      </w:r>
    </w:p>
    <w:p w14:paraId="045DB864" w14:textId="77777777" w:rsidR="00C1681B" w:rsidRPr="00ED1E6F" w:rsidRDefault="005F1FBD" w:rsidP="00C1681B">
      <w:pPr>
        <w:widowControl w:val="0"/>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ED1E6F">
        <w:rPr>
          <w:rFonts w:ascii="Arial" w:eastAsia="Tahoma" w:hAnsi="Arial" w:cs="Liberation Sans"/>
          <w:b/>
          <w:bCs/>
          <w:color w:val="000000"/>
          <w:kern w:val="3"/>
          <w:sz w:val="18"/>
          <w:szCs w:val="18"/>
          <w:lang w:val="ru-RU" w:eastAsia="zh-CN" w:bidi="hi-IN"/>
        </w:rPr>
        <w:lastRenderedPageBreak/>
        <w:t>Компоненти продукту</w:t>
      </w:r>
    </w:p>
    <w:p w14:paraId="1A777E1A" w14:textId="77777777" w:rsidR="005F1FBD" w:rsidRPr="00ED1E6F" w:rsidRDefault="005F1FBD" w:rsidP="00C1681B">
      <w:pPr>
        <w:widowControl w:val="0"/>
        <w:suppressAutoHyphens/>
        <w:autoSpaceDN w:val="0"/>
        <w:spacing w:after="0" w:line="240" w:lineRule="auto"/>
        <w:jc w:val="both"/>
        <w:textAlignment w:val="baseline"/>
        <w:rPr>
          <w:rFonts w:ascii="Arial" w:eastAsia="Tahoma" w:hAnsi="Arial" w:cs="Liberation Sans"/>
          <w:b/>
          <w:bCs/>
          <w:color w:val="000000"/>
          <w:kern w:val="3"/>
          <w:sz w:val="14"/>
          <w:szCs w:val="26"/>
          <w:lang w:val="ru-RU" w:eastAsia="zh-CN" w:bidi="hi-IN"/>
        </w:rPr>
      </w:pPr>
    </w:p>
    <w:tbl>
      <w:tblPr>
        <w:tblW w:w="0" w:type="auto"/>
        <w:tblInd w:w="-5" w:type="dxa"/>
        <w:tblCellMar>
          <w:left w:w="10" w:type="dxa"/>
          <w:right w:w="10" w:type="dxa"/>
        </w:tblCellMar>
        <w:tblLook w:val="0000" w:firstRow="0" w:lastRow="0" w:firstColumn="0" w:lastColumn="0" w:noHBand="0" w:noVBand="0"/>
      </w:tblPr>
      <w:tblGrid>
        <w:gridCol w:w="300"/>
        <w:gridCol w:w="2746"/>
        <w:gridCol w:w="735"/>
        <w:gridCol w:w="539"/>
        <w:gridCol w:w="611"/>
        <w:gridCol w:w="663"/>
      </w:tblGrid>
      <w:tr w:rsidR="00BD7407" w:rsidRPr="00CB0A51" w14:paraId="33F74037" w14:textId="77777777" w:rsidTr="0075008A">
        <w:trPr>
          <w:trHeight w:val="35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06BF0" w14:textId="77777777" w:rsidR="00BD7407" w:rsidRPr="00ED1E6F"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ru-RU" w:eastAsia="zh-CN" w:bidi="hi-IN"/>
              </w:rPr>
            </w:pPr>
            <w:bookmarkStart w:id="1" w:name="_Hlk87650458"/>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9C3A8"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proofErr w:type="spellStart"/>
            <w:r w:rsidRPr="00CB0A51">
              <w:rPr>
                <w:rFonts w:ascii="Arial" w:eastAsia="Tahoma" w:hAnsi="Arial" w:cs="Liberation Sans"/>
                <w:b/>
                <w:bCs/>
                <w:color w:val="000000"/>
                <w:kern w:val="3"/>
                <w:sz w:val="15"/>
                <w:szCs w:val="15"/>
                <w:lang w:val="en-US" w:eastAsia="zh-CN" w:bidi="hi-IN"/>
              </w:rPr>
              <w:t>Назва</w:t>
            </w:r>
            <w:proofErr w:type="spellEnd"/>
            <w:r w:rsidRPr="00CB0A51">
              <w:rPr>
                <w:rFonts w:ascii="Arial" w:eastAsia="Tahoma" w:hAnsi="Arial" w:cs="Liberation Sans"/>
                <w:b/>
                <w:bCs/>
                <w:color w:val="000000"/>
                <w:kern w:val="3"/>
                <w:sz w:val="15"/>
                <w:szCs w:val="15"/>
                <w:lang w:val="en-US" w:eastAsia="zh-CN" w:bidi="hi-IN"/>
              </w:rPr>
              <w:t xml:space="preserve"> </w:t>
            </w:r>
            <w:proofErr w:type="spellStart"/>
            <w:r w:rsidRPr="00CB0A51">
              <w:rPr>
                <w:rFonts w:ascii="Arial" w:eastAsia="Tahoma" w:hAnsi="Arial" w:cs="Liberation Sans"/>
                <w:b/>
                <w:bCs/>
                <w:color w:val="000000"/>
                <w:kern w:val="3"/>
                <w:sz w:val="15"/>
                <w:szCs w:val="15"/>
                <w:lang w:val="en-US" w:eastAsia="zh-CN" w:bidi="hi-IN"/>
              </w:rPr>
              <w:t>компонента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3EC69"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 xml:space="preserve">25 </w:t>
            </w:r>
            <w:proofErr w:type="spellStart"/>
            <w:r w:rsidRPr="00CB0A51">
              <w:rPr>
                <w:rFonts w:ascii="Arial" w:eastAsia="Tahoma" w:hAnsi="Arial" w:cs="Liberation Sans"/>
                <w:b/>
                <w:bCs/>
                <w:color w:val="000000"/>
                <w:kern w:val="3"/>
                <w:sz w:val="15"/>
                <w:szCs w:val="15"/>
                <w:lang w:val="en-US" w:eastAsia="zh-CN" w:bidi="hi-IN"/>
              </w:rPr>
              <w:t>Тести</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79C12C97"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 xml:space="preserve">50 </w:t>
            </w:r>
            <w:proofErr w:type="spellStart"/>
            <w:r w:rsidRPr="00CB0A51">
              <w:rPr>
                <w:rFonts w:ascii="Arial" w:eastAsia="Tahoma" w:hAnsi="Arial" w:cs="Liberation Sans"/>
                <w:b/>
                <w:bCs/>
                <w:color w:val="000000"/>
                <w:kern w:val="3"/>
                <w:sz w:val="15"/>
                <w:szCs w:val="15"/>
                <w:lang w:val="en-US" w:eastAsia="zh-CN" w:bidi="hi-IN"/>
              </w:rPr>
              <w:t>Тести</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02D8A2C2"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 xml:space="preserve">100 </w:t>
            </w:r>
            <w:proofErr w:type="spellStart"/>
            <w:r w:rsidRPr="00CB0A51">
              <w:rPr>
                <w:rFonts w:ascii="Arial" w:eastAsia="Tahoma" w:hAnsi="Arial" w:cs="Liberation Sans"/>
                <w:b/>
                <w:bCs/>
                <w:color w:val="000000"/>
                <w:kern w:val="3"/>
                <w:sz w:val="15"/>
                <w:szCs w:val="15"/>
                <w:lang w:val="en-US" w:eastAsia="zh-CN" w:bidi="hi-IN"/>
              </w:rPr>
              <w:t>тестів</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BE8905E"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 xml:space="preserve">250 </w:t>
            </w:r>
            <w:proofErr w:type="spellStart"/>
            <w:r w:rsidRPr="00CB0A51">
              <w:rPr>
                <w:rFonts w:ascii="Arial" w:eastAsia="Tahoma" w:hAnsi="Arial" w:cs="Liberation Sans"/>
                <w:b/>
                <w:bCs/>
                <w:color w:val="000000"/>
                <w:kern w:val="3"/>
                <w:sz w:val="15"/>
                <w:szCs w:val="15"/>
                <w:lang w:val="en-US" w:eastAsia="zh-CN" w:bidi="hi-IN"/>
              </w:rPr>
              <w:t>Тести</w:t>
            </w:r>
            <w:proofErr w:type="spellEnd"/>
          </w:p>
        </w:tc>
      </w:tr>
      <w:tr w:rsidR="00BD7407" w:rsidRPr="00CB0A51" w14:paraId="6888F658" w14:textId="77777777" w:rsidTr="0075008A">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75533"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1</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A3C497D" w14:textId="24C2FA72"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kern w:val="3"/>
                <w:sz w:val="15"/>
                <w:szCs w:val="15"/>
                <w:lang w:val="en-US" w:eastAsia="zh-CN" w:bidi="hi-IN"/>
              </w:rPr>
            </w:pPr>
            <w:bookmarkStart w:id="2" w:name="_Hlk10030955"/>
            <w:r w:rsidRPr="00CB0A51">
              <w:rPr>
                <w:rFonts w:ascii="Arial" w:eastAsia="SimSun" w:hAnsi="Arial" w:cs="Arial"/>
                <w:kern w:val="3"/>
                <w:sz w:val="15"/>
                <w:szCs w:val="15"/>
                <w:lang w:val="en-US" w:eastAsia="zh-CN" w:bidi="hi-IN"/>
              </w:rPr>
              <w:t xml:space="preserve">HBV RM </w:t>
            </w:r>
            <w:bookmarkEnd w:id="2"/>
            <w:r w:rsidRPr="00CB0A51">
              <w:rPr>
                <w:rFonts w:ascii="Arial" w:eastAsia="SimSun" w:hAnsi="Arial" w:cs="Arial"/>
                <w:kern w:val="3"/>
                <w:sz w:val="15"/>
                <w:szCs w:val="15"/>
                <w:lang w:val="en-US" w:eastAsia="zh-CN" w:bidi="hi-IN"/>
              </w:rPr>
              <w:t>-1</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5DC1095"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350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46750B9B"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700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34B0D3B"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1400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414754B2"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2 х 1750 </w:t>
            </w:r>
            <w:proofErr w:type="spellStart"/>
            <w:r w:rsidRPr="00CB0A51">
              <w:rPr>
                <w:rFonts w:ascii="Arial" w:eastAsia="SimSun" w:hAnsi="Arial" w:cs="Arial"/>
                <w:sz w:val="15"/>
                <w:szCs w:val="15"/>
                <w:lang w:val="en-US" w:eastAsia="tr-TR" w:bidi="hi-IN"/>
              </w:rPr>
              <w:t>мкл</w:t>
            </w:r>
            <w:proofErr w:type="spellEnd"/>
          </w:p>
        </w:tc>
      </w:tr>
      <w:tr w:rsidR="00BD7407" w:rsidRPr="00CB0A51" w14:paraId="417324AC" w14:textId="77777777" w:rsidTr="0075008A">
        <w:trPr>
          <w:trHeight w:val="1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F8B52"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2</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170C493" w14:textId="753DE43F" w:rsidR="00BD7407" w:rsidRPr="00CB0A51" w:rsidRDefault="00CC49E9" w:rsidP="0075008A">
            <w:pPr>
              <w:widowControl w:val="0"/>
              <w:autoSpaceDE w:val="0"/>
              <w:autoSpaceDN w:val="0"/>
              <w:adjustRightInd w:val="0"/>
              <w:spacing w:after="0" w:line="240" w:lineRule="auto"/>
              <w:textAlignment w:val="baseline"/>
              <w:rPr>
                <w:rFonts w:ascii="Arial" w:eastAsia="SimSun" w:hAnsi="Arial" w:cs="Arial"/>
                <w:kern w:val="3"/>
                <w:sz w:val="15"/>
                <w:szCs w:val="15"/>
                <w:lang w:val="en-US" w:eastAsia="zh-CN" w:bidi="hi-IN"/>
              </w:rPr>
            </w:pPr>
            <w:r>
              <w:rPr>
                <w:rFonts w:ascii="Arial" w:eastAsia="SimSun" w:hAnsi="Arial" w:cs="Arial"/>
                <w:kern w:val="3"/>
                <w:sz w:val="15"/>
                <w:szCs w:val="15"/>
                <w:lang w:val="en-US" w:eastAsia="zh-CN" w:bidi="hi-IN"/>
              </w:rPr>
              <w:t>HBV</w:t>
            </w:r>
            <w:r w:rsidR="00BD7407" w:rsidRPr="00CB0A51">
              <w:rPr>
                <w:rFonts w:ascii="Arial" w:eastAsia="SimSun" w:hAnsi="Arial" w:cs="Arial"/>
                <w:kern w:val="3"/>
                <w:sz w:val="15"/>
                <w:szCs w:val="15"/>
                <w:lang w:val="en-US" w:eastAsia="zh-CN" w:bidi="hi-IN"/>
              </w:rPr>
              <w:t xml:space="preserve"> РМ-2</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E31F194"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25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4D0D7AC1"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50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92B1C9A"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5F4F54C"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250 </w:t>
            </w:r>
            <w:proofErr w:type="spellStart"/>
            <w:r w:rsidRPr="00CB0A51">
              <w:rPr>
                <w:rFonts w:ascii="Arial" w:eastAsia="SimSun" w:hAnsi="Arial" w:cs="Arial"/>
                <w:sz w:val="15"/>
                <w:szCs w:val="15"/>
                <w:lang w:val="en-US" w:eastAsia="tr-TR" w:bidi="hi-IN"/>
              </w:rPr>
              <w:t>мкл</w:t>
            </w:r>
            <w:proofErr w:type="spellEnd"/>
          </w:p>
        </w:tc>
      </w:tr>
      <w:tr w:rsidR="00BD7407" w:rsidRPr="00CB0A51" w14:paraId="1A0693DE" w14:textId="77777777" w:rsidTr="0075008A">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2BFEF"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3</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69A31C7" w14:textId="48E97B38" w:rsidR="00BD7407" w:rsidRPr="00ED1E6F" w:rsidRDefault="00ED1E6F" w:rsidP="0075008A">
            <w:pPr>
              <w:widowControl w:val="0"/>
              <w:autoSpaceDE w:val="0"/>
              <w:autoSpaceDN w:val="0"/>
              <w:adjustRightInd w:val="0"/>
              <w:spacing w:after="0" w:line="240" w:lineRule="auto"/>
              <w:textAlignment w:val="baseline"/>
              <w:rPr>
                <w:rFonts w:ascii="Arial" w:eastAsia="SimSun" w:hAnsi="Arial" w:cs="Arial"/>
                <w:kern w:val="3"/>
                <w:sz w:val="15"/>
                <w:szCs w:val="15"/>
                <w:lang w:val="en-US" w:eastAsia="zh-CN" w:bidi="hi-IN"/>
              </w:rPr>
            </w:pPr>
            <w:r w:rsidRPr="00ED1E6F">
              <w:rPr>
                <w:rFonts w:ascii="Arial" w:eastAsia="SimSun" w:hAnsi="Arial" w:cs="Arial"/>
                <w:kern w:val="3"/>
                <w:sz w:val="15"/>
                <w:szCs w:val="15"/>
                <w:lang w:val="uk-UA" w:eastAsia="zh-CN" w:bidi="hi-IN"/>
              </w:rPr>
              <w:t xml:space="preserve">Внутрішній контрольний зразок, ВК </w:t>
            </w:r>
            <w:r w:rsidRPr="00ED1E6F">
              <w:rPr>
                <w:rFonts w:ascii="Arial" w:eastAsia="SimSun" w:hAnsi="Arial" w:cs="Arial"/>
                <w:kern w:val="3"/>
                <w:sz w:val="15"/>
                <w:szCs w:val="15"/>
                <w:lang w:val="en-US" w:eastAsia="zh-CN" w:bidi="hi-IN"/>
              </w:rPr>
              <w:t>HBV</w:t>
            </w:r>
            <w:r w:rsidRPr="00ED1E6F">
              <w:rPr>
                <w:rFonts w:ascii="Arial" w:eastAsia="SimSun" w:hAnsi="Arial" w:cs="Arial"/>
                <w:kern w:val="3"/>
                <w:sz w:val="15"/>
                <w:szCs w:val="15"/>
                <w:lang w:val="uk-UA" w:eastAsia="zh-CN" w:bidi="hi-IN"/>
              </w:rPr>
              <w:t xml:space="preserve"> (</w:t>
            </w:r>
            <w:r w:rsidRPr="00ED1E6F">
              <w:rPr>
                <w:rFonts w:ascii="Arial" w:eastAsia="SimSun" w:hAnsi="Arial" w:cs="Arial"/>
                <w:kern w:val="3"/>
                <w:sz w:val="15"/>
                <w:szCs w:val="15"/>
                <w:lang w:val="en-US" w:eastAsia="zh-CN" w:bidi="hi-IN"/>
              </w:rPr>
              <w:t>Internal</w:t>
            </w:r>
            <w:r w:rsidRPr="00ED1E6F">
              <w:rPr>
                <w:rFonts w:ascii="Arial" w:eastAsia="SimSun" w:hAnsi="Arial" w:cs="Arial"/>
                <w:kern w:val="3"/>
                <w:sz w:val="15"/>
                <w:szCs w:val="15"/>
                <w:lang w:val="uk-UA" w:eastAsia="zh-CN" w:bidi="hi-IN"/>
              </w:rPr>
              <w:t xml:space="preserve"> </w:t>
            </w:r>
            <w:r w:rsidRPr="00ED1E6F">
              <w:rPr>
                <w:rFonts w:ascii="Arial" w:eastAsia="SimSun" w:hAnsi="Arial" w:cs="Arial"/>
                <w:kern w:val="3"/>
                <w:sz w:val="15"/>
                <w:szCs w:val="15"/>
                <w:lang w:val="en-US" w:eastAsia="zh-CN" w:bidi="hi-IN"/>
              </w:rPr>
              <w:t>Control</w:t>
            </w:r>
            <w:r w:rsidRPr="00ED1E6F">
              <w:rPr>
                <w:rFonts w:ascii="Arial" w:eastAsia="SimSun" w:hAnsi="Arial" w:cs="Arial"/>
                <w:kern w:val="3"/>
                <w:sz w:val="15"/>
                <w:szCs w:val="15"/>
                <w:lang w:val="uk-UA" w:eastAsia="zh-CN" w:bidi="hi-IN"/>
              </w:rPr>
              <w:t>, ІС)</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474862C"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75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554C0898"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150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0F29B6A"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300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5641166F"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750 </w:t>
            </w:r>
            <w:proofErr w:type="spellStart"/>
            <w:r w:rsidRPr="00CB0A51">
              <w:rPr>
                <w:rFonts w:ascii="Arial" w:eastAsia="SimSun" w:hAnsi="Arial" w:cs="Arial"/>
                <w:sz w:val="15"/>
                <w:szCs w:val="15"/>
                <w:lang w:val="en-US" w:eastAsia="tr-TR" w:bidi="hi-IN"/>
              </w:rPr>
              <w:t>мкл</w:t>
            </w:r>
            <w:proofErr w:type="spellEnd"/>
          </w:p>
        </w:tc>
      </w:tr>
      <w:tr w:rsidR="00BD7407" w:rsidRPr="00CB0A51" w14:paraId="39B8AD42" w14:textId="77777777" w:rsidTr="0075008A">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36293"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4</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4C95A59" w14:textId="4C25319D" w:rsidR="00BD7407" w:rsidRPr="00ED1E6F" w:rsidRDefault="00ED1E6F" w:rsidP="0075008A">
            <w:pPr>
              <w:widowControl w:val="0"/>
              <w:autoSpaceDE w:val="0"/>
              <w:autoSpaceDN w:val="0"/>
              <w:adjustRightInd w:val="0"/>
              <w:spacing w:after="0" w:line="240" w:lineRule="auto"/>
              <w:textAlignment w:val="baseline"/>
              <w:rPr>
                <w:rFonts w:ascii="Arial" w:eastAsia="SimSun" w:hAnsi="Arial" w:cs="Arial"/>
                <w:b/>
                <w:bCs/>
                <w:kern w:val="3"/>
                <w:sz w:val="15"/>
                <w:szCs w:val="15"/>
                <w:lang w:val="ru-RU" w:eastAsia="zh-CN" w:bidi="hi-IN"/>
              </w:rPr>
            </w:pPr>
            <w:r w:rsidRPr="00ED1E6F">
              <w:rPr>
                <w:rFonts w:ascii="Arial" w:eastAsia="SimSun" w:hAnsi="Arial" w:cs="Arial"/>
                <w:kern w:val="3"/>
                <w:sz w:val="15"/>
                <w:szCs w:val="15"/>
                <w:lang w:val="en-US" w:eastAsia="zh-CN" w:bidi="hi-IN"/>
              </w:rPr>
              <w:t>HBV</w:t>
            </w:r>
            <w:r w:rsidRPr="00ED1E6F">
              <w:rPr>
                <w:rFonts w:ascii="Arial" w:eastAsia="SimSun" w:hAnsi="Arial" w:cs="Arial"/>
                <w:kern w:val="3"/>
                <w:sz w:val="15"/>
                <w:szCs w:val="15"/>
                <w:lang w:val="ru-RU" w:eastAsia="zh-CN" w:bidi="hi-IN"/>
              </w:rPr>
              <w:t xml:space="preserve"> </w:t>
            </w:r>
            <w:r>
              <w:rPr>
                <w:rFonts w:ascii="Arial" w:eastAsia="SimSun" w:hAnsi="Arial" w:cs="Arial"/>
                <w:kern w:val="3"/>
                <w:sz w:val="15"/>
                <w:szCs w:val="15"/>
                <w:lang w:val="ru-RU" w:eastAsia="zh-CN" w:bidi="hi-IN"/>
              </w:rPr>
              <w:t>Пози</w:t>
            </w:r>
            <w:r w:rsidRPr="00ED1E6F">
              <w:rPr>
                <w:rFonts w:ascii="Arial" w:eastAsia="SimSun" w:hAnsi="Arial" w:cs="Arial"/>
                <w:kern w:val="3"/>
                <w:sz w:val="15"/>
                <w:szCs w:val="15"/>
                <w:lang w:val="uk-UA" w:eastAsia="zh-CN" w:bidi="hi-IN"/>
              </w:rPr>
              <w:t xml:space="preserve">тивний контрольний зразок, </w:t>
            </w:r>
            <w:r>
              <w:rPr>
                <w:rFonts w:ascii="Arial" w:eastAsia="SimSun" w:hAnsi="Arial" w:cs="Arial"/>
                <w:kern w:val="3"/>
                <w:sz w:val="15"/>
                <w:szCs w:val="15"/>
                <w:lang w:val="uk-UA" w:eastAsia="zh-CN" w:bidi="hi-IN"/>
              </w:rPr>
              <w:t>П</w:t>
            </w:r>
            <w:r w:rsidRPr="00ED1E6F">
              <w:rPr>
                <w:rFonts w:ascii="Arial" w:eastAsia="SimSun" w:hAnsi="Arial" w:cs="Arial"/>
                <w:kern w:val="3"/>
                <w:sz w:val="15"/>
                <w:szCs w:val="15"/>
                <w:lang w:val="uk-UA" w:eastAsia="zh-CN" w:bidi="hi-IN"/>
              </w:rPr>
              <w:t>КЗ (</w:t>
            </w:r>
            <w:r>
              <w:rPr>
                <w:rFonts w:ascii="Arial" w:eastAsia="SimSun" w:hAnsi="Arial" w:cs="Arial"/>
                <w:kern w:val="3"/>
                <w:sz w:val="15"/>
                <w:szCs w:val="15"/>
                <w:lang w:val="uk-UA" w:eastAsia="zh-CN" w:bidi="hi-IN"/>
              </w:rPr>
              <w:t>Posi</w:t>
            </w:r>
            <w:proofErr w:type="spellStart"/>
            <w:r w:rsidRPr="00ED1E6F">
              <w:rPr>
                <w:rFonts w:ascii="Arial" w:eastAsia="SimSun" w:hAnsi="Arial" w:cs="Arial"/>
                <w:kern w:val="3"/>
                <w:sz w:val="15"/>
                <w:szCs w:val="15"/>
                <w:lang w:val="en-US" w:eastAsia="zh-CN" w:bidi="hi-IN"/>
              </w:rPr>
              <w:t>tive</w:t>
            </w:r>
            <w:proofErr w:type="spellEnd"/>
            <w:r w:rsidRPr="00ED1E6F">
              <w:rPr>
                <w:rFonts w:ascii="Arial" w:eastAsia="SimSun" w:hAnsi="Arial" w:cs="Arial"/>
                <w:kern w:val="3"/>
                <w:sz w:val="15"/>
                <w:szCs w:val="15"/>
                <w:lang w:val="ru-RU" w:eastAsia="zh-CN" w:bidi="hi-IN"/>
              </w:rPr>
              <w:t xml:space="preserve"> </w:t>
            </w:r>
            <w:r w:rsidRPr="00ED1E6F">
              <w:rPr>
                <w:rFonts w:ascii="Arial" w:eastAsia="SimSun" w:hAnsi="Arial" w:cs="Arial"/>
                <w:kern w:val="3"/>
                <w:sz w:val="15"/>
                <w:szCs w:val="15"/>
                <w:lang w:val="en-US" w:eastAsia="zh-CN" w:bidi="hi-IN"/>
              </w:rPr>
              <w:t>Control</w:t>
            </w:r>
            <w:r w:rsidRPr="00ED1E6F">
              <w:rPr>
                <w:rFonts w:ascii="Arial" w:eastAsia="SimSun" w:hAnsi="Arial" w:cs="Arial"/>
                <w:kern w:val="3"/>
                <w:sz w:val="15"/>
                <w:szCs w:val="15"/>
                <w:lang w:val="uk-UA"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B9BE3F7"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685808E"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AA18AF2"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525C4B11"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r>
      <w:tr w:rsidR="00BD7407" w:rsidRPr="00CB0A51" w14:paraId="7E5F17A4" w14:textId="77777777" w:rsidTr="0075008A">
        <w:trPr>
          <w:trHeight w:val="10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B8DE5" w14:textId="77777777" w:rsidR="00BD7407" w:rsidRPr="00CB0A51" w:rsidRDefault="00BD7407" w:rsidP="0075008A">
            <w:pPr>
              <w:widowControl w:val="0"/>
              <w:suppressAutoHyphens/>
              <w:autoSpaceDN w:val="0"/>
              <w:spacing w:after="0" w:line="240" w:lineRule="auto"/>
              <w:jc w:val="both"/>
              <w:textAlignment w:val="baseline"/>
              <w:rPr>
                <w:rFonts w:ascii="Arial" w:eastAsia="Tahoma" w:hAnsi="Arial" w:cs="Liberation Sans"/>
                <w:b/>
                <w:bCs/>
                <w:color w:val="000000"/>
                <w:kern w:val="3"/>
                <w:sz w:val="15"/>
                <w:szCs w:val="15"/>
                <w:lang w:val="en-US" w:eastAsia="zh-CN" w:bidi="hi-IN"/>
              </w:rPr>
            </w:pPr>
            <w:r w:rsidRPr="00CB0A51">
              <w:rPr>
                <w:rFonts w:ascii="Arial" w:eastAsia="Tahoma" w:hAnsi="Arial" w:cs="Liberation Sans"/>
                <w:b/>
                <w:bCs/>
                <w:color w:val="000000"/>
                <w:kern w:val="3"/>
                <w:sz w:val="15"/>
                <w:szCs w:val="15"/>
                <w:lang w:val="en-US" w:eastAsia="zh-CN" w:bidi="hi-IN"/>
              </w:rPr>
              <w:t>5</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DDF90FE" w14:textId="1EEB3F7C" w:rsidR="00BD7407" w:rsidRPr="00ED1E6F" w:rsidRDefault="00ED1E6F" w:rsidP="0075008A">
            <w:pPr>
              <w:widowControl w:val="0"/>
              <w:autoSpaceDE w:val="0"/>
              <w:autoSpaceDN w:val="0"/>
              <w:adjustRightInd w:val="0"/>
              <w:spacing w:after="0" w:line="240" w:lineRule="auto"/>
              <w:textAlignment w:val="baseline"/>
              <w:rPr>
                <w:rFonts w:ascii="Arial" w:eastAsia="SimSun" w:hAnsi="Arial" w:cs="Arial"/>
                <w:kern w:val="3"/>
                <w:sz w:val="15"/>
                <w:szCs w:val="15"/>
                <w:lang w:val="ru-RU" w:eastAsia="zh-CN" w:bidi="hi-IN"/>
              </w:rPr>
            </w:pPr>
            <w:r w:rsidRPr="00ED1E6F">
              <w:rPr>
                <w:rFonts w:ascii="Arial" w:eastAsia="SimSun" w:hAnsi="Arial" w:cs="Arial"/>
                <w:kern w:val="3"/>
                <w:sz w:val="15"/>
                <w:szCs w:val="15"/>
                <w:lang w:val="en-US" w:eastAsia="zh-CN" w:bidi="hi-IN"/>
              </w:rPr>
              <w:t>HBV</w:t>
            </w:r>
            <w:r w:rsidRPr="00ED1E6F">
              <w:rPr>
                <w:rFonts w:ascii="Arial" w:eastAsia="SimSun" w:hAnsi="Arial" w:cs="Arial"/>
                <w:kern w:val="3"/>
                <w:sz w:val="15"/>
                <w:szCs w:val="15"/>
                <w:lang w:val="ru-RU" w:eastAsia="zh-CN" w:bidi="hi-IN"/>
              </w:rPr>
              <w:t xml:space="preserve"> </w:t>
            </w:r>
            <w:r w:rsidRPr="00ED1E6F">
              <w:rPr>
                <w:rFonts w:ascii="Arial" w:eastAsia="SimSun" w:hAnsi="Arial" w:cs="Arial"/>
                <w:kern w:val="3"/>
                <w:sz w:val="15"/>
                <w:szCs w:val="15"/>
                <w:lang w:val="uk-UA" w:eastAsia="zh-CN" w:bidi="hi-IN"/>
              </w:rPr>
              <w:t>Негативний контрольний зразок, НКЗ (</w:t>
            </w:r>
            <w:r w:rsidRPr="00ED1E6F">
              <w:rPr>
                <w:rFonts w:ascii="Arial" w:eastAsia="SimSun" w:hAnsi="Arial" w:cs="Arial"/>
                <w:kern w:val="3"/>
                <w:sz w:val="15"/>
                <w:szCs w:val="15"/>
                <w:lang w:val="en-US" w:eastAsia="zh-CN" w:bidi="hi-IN"/>
              </w:rPr>
              <w:t>Negative</w:t>
            </w:r>
            <w:r w:rsidRPr="00ED1E6F">
              <w:rPr>
                <w:rFonts w:ascii="Arial" w:eastAsia="SimSun" w:hAnsi="Arial" w:cs="Arial"/>
                <w:kern w:val="3"/>
                <w:sz w:val="15"/>
                <w:szCs w:val="15"/>
                <w:lang w:val="ru-RU" w:eastAsia="zh-CN" w:bidi="hi-IN"/>
              </w:rPr>
              <w:t xml:space="preserve"> </w:t>
            </w:r>
            <w:r w:rsidRPr="00ED1E6F">
              <w:rPr>
                <w:rFonts w:ascii="Arial" w:eastAsia="SimSun" w:hAnsi="Arial" w:cs="Arial"/>
                <w:kern w:val="3"/>
                <w:sz w:val="15"/>
                <w:szCs w:val="15"/>
                <w:lang w:val="en-US" w:eastAsia="zh-CN" w:bidi="hi-IN"/>
              </w:rPr>
              <w:t>Control</w:t>
            </w:r>
            <w:r w:rsidRPr="00ED1E6F">
              <w:rPr>
                <w:rFonts w:ascii="Arial" w:eastAsia="SimSun" w:hAnsi="Arial" w:cs="Arial"/>
                <w:kern w:val="3"/>
                <w:sz w:val="15"/>
                <w:szCs w:val="15"/>
                <w:lang w:val="uk-UA"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4CA0B0E"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6170D6C"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D6AD34F"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63946D5" w14:textId="77777777" w:rsidR="00BD7407" w:rsidRPr="00CB0A51" w:rsidRDefault="00BD7407" w:rsidP="0075008A">
            <w:pPr>
              <w:widowControl w:val="0"/>
              <w:autoSpaceDE w:val="0"/>
              <w:autoSpaceDN w:val="0"/>
              <w:adjustRightInd w:val="0"/>
              <w:spacing w:after="0" w:line="240" w:lineRule="auto"/>
              <w:textAlignment w:val="baseline"/>
              <w:rPr>
                <w:rFonts w:ascii="Arial" w:eastAsia="SimSun" w:hAnsi="Arial" w:cs="Arial"/>
                <w:sz w:val="15"/>
                <w:szCs w:val="15"/>
                <w:lang w:val="en-US" w:eastAsia="tr-TR" w:bidi="hi-IN"/>
              </w:rPr>
            </w:pPr>
            <w:r w:rsidRPr="00CB0A51">
              <w:rPr>
                <w:rFonts w:ascii="Arial" w:eastAsia="SimSun" w:hAnsi="Arial" w:cs="Arial"/>
                <w:sz w:val="15"/>
                <w:szCs w:val="15"/>
                <w:lang w:val="en-US" w:eastAsia="tr-TR" w:bidi="hi-IN"/>
              </w:rPr>
              <w:t xml:space="preserve">100 </w:t>
            </w:r>
            <w:proofErr w:type="spellStart"/>
            <w:r w:rsidRPr="00CB0A51">
              <w:rPr>
                <w:rFonts w:ascii="Arial" w:eastAsia="SimSun" w:hAnsi="Arial" w:cs="Arial"/>
                <w:sz w:val="15"/>
                <w:szCs w:val="15"/>
                <w:lang w:val="en-US" w:eastAsia="tr-TR" w:bidi="hi-IN"/>
              </w:rPr>
              <w:t>мкл</w:t>
            </w:r>
            <w:proofErr w:type="spellEnd"/>
          </w:p>
        </w:tc>
      </w:tr>
      <w:bookmarkEnd w:id="1"/>
    </w:tbl>
    <w:p w14:paraId="6D0713C8" w14:textId="77777777" w:rsidR="00FA580E" w:rsidRPr="00CB0A51"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2"/>
          <w:szCs w:val="12"/>
          <w:lang w:val="en-US" w:eastAsia="zh-CN" w:bidi="hi-IN"/>
        </w:rPr>
      </w:pPr>
    </w:p>
    <w:p w14:paraId="438ECB07" w14:textId="77777777" w:rsidR="009E730D" w:rsidRPr="00CB0A51" w:rsidRDefault="009E730D"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en-US" w:eastAsia="zh-CN" w:bidi="hi-IN"/>
        </w:rPr>
      </w:pPr>
      <w:proofErr w:type="spellStart"/>
      <w:r w:rsidRPr="00CB0A51">
        <w:rPr>
          <w:rFonts w:ascii="Arial" w:eastAsia="Tahoma" w:hAnsi="Arial" w:cs="Liberation Sans"/>
          <w:b/>
          <w:bCs/>
          <w:color w:val="000000"/>
          <w:kern w:val="3"/>
          <w:sz w:val="18"/>
          <w:szCs w:val="18"/>
          <w:lang w:val="en-US" w:eastAsia="zh-CN" w:bidi="hi-IN"/>
        </w:rPr>
        <w:t>Транспортування</w:t>
      </w:r>
      <w:proofErr w:type="spellEnd"/>
      <w:r w:rsidRPr="00CB0A51">
        <w:rPr>
          <w:rFonts w:ascii="Arial" w:eastAsia="Tahoma" w:hAnsi="Arial" w:cs="Liberation Sans"/>
          <w:b/>
          <w:bCs/>
          <w:color w:val="000000"/>
          <w:kern w:val="3"/>
          <w:sz w:val="18"/>
          <w:szCs w:val="18"/>
          <w:lang w:val="en-US" w:eastAsia="zh-CN" w:bidi="hi-IN"/>
        </w:rPr>
        <w:t xml:space="preserve">, </w:t>
      </w:r>
      <w:proofErr w:type="spellStart"/>
      <w:r w:rsidRPr="00CB0A51">
        <w:rPr>
          <w:rFonts w:ascii="Arial" w:eastAsia="Tahoma" w:hAnsi="Arial" w:cs="Liberation Sans"/>
          <w:b/>
          <w:bCs/>
          <w:color w:val="000000"/>
          <w:kern w:val="3"/>
          <w:sz w:val="18"/>
          <w:szCs w:val="18"/>
          <w:lang w:val="en-US" w:eastAsia="zh-CN" w:bidi="hi-IN"/>
        </w:rPr>
        <w:t>зберігання</w:t>
      </w:r>
      <w:proofErr w:type="spellEnd"/>
      <w:r w:rsidRPr="00CB0A51">
        <w:rPr>
          <w:rFonts w:ascii="Arial" w:eastAsia="Tahoma" w:hAnsi="Arial" w:cs="Liberation Sans"/>
          <w:b/>
          <w:bCs/>
          <w:color w:val="000000"/>
          <w:kern w:val="3"/>
          <w:sz w:val="18"/>
          <w:szCs w:val="18"/>
          <w:lang w:val="en-US" w:eastAsia="zh-CN" w:bidi="hi-IN"/>
        </w:rPr>
        <w:t xml:space="preserve"> </w:t>
      </w:r>
      <w:proofErr w:type="spellStart"/>
      <w:r w:rsidRPr="00CB0A51">
        <w:rPr>
          <w:rFonts w:ascii="Arial" w:eastAsia="Tahoma" w:hAnsi="Arial" w:cs="Liberation Sans"/>
          <w:b/>
          <w:bCs/>
          <w:color w:val="000000"/>
          <w:kern w:val="3"/>
          <w:sz w:val="18"/>
          <w:szCs w:val="18"/>
          <w:lang w:val="en-US" w:eastAsia="zh-CN" w:bidi="hi-IN"/>
        </w:rPr>
        <w:t>та</w:t>
      </w:r>
      <w:proofErr w:type="spellEnd"/>
      <w:r w:rsidRPr="00CB0A51">
        <w:rPr>
          <w:rFonts w:ascii="Arial" w:eastAsia="Tahoma" w:hAnsi="Arial" w:cs="Liberation Sans"/>
          <w:b/>
          <w:bCs/>
          <w:color w:val="000000"/>
          <w:kern w:val="3"/>
          <w:sz w:val="18"/>
          <w:szCs w:val="18"/>
          <w:lang w:val="en-US" w:eastAsia="zh-CN" w:bidi="hi-IN"/>
        </w:rPr>
        <w:t xml:space="preserve"> </w:t>
      </w:r>
      <w:proofErr w:type="spellStart"/>
      <w:r w:rsidRPr="00CB0A51">
        <w:rPr>
          <w:rFonts w:ascii="Arial" w:eastAsia="Tahoma" w:hAnsi="Arial" w:cs="Liberation Sans"/>
          <w:b/>
          <w:bCs/>
          <w:color w:val="000000"/>
          <w:kern w:val="3"/>
          <w:sz w:val="18"/>
          <w:szCs w:val="18"/>
          <w:lang w:val="en-US" w:eastAsia="zh-CN" w:bidi="hi-IN"/>
        </w:rPr>
        <w:t>стабільність</w:t>
      </w:r>
      <w:proofErr w:type="spellEnd"/>
    </w:p>
    <w:p w14:paraId="067AF6C0" w14:textId="1A7D21AF" w:rsidR="00ED1E6F" w:rsidRPr="00ED1E6F" w:rsidRDefault="00ED1E6F" w:rsidP="00ED1E6F">
      <w:pPr>
        <w:rPr>
          <w:rFonts w:ascii="Arial" w:eastAsia="Tahoma" w:hAnsi="Arial" w:cs="Liberation Sans"/>
          <w:color w:val="000000"/>
          <w:kern w:val="3"/>
          <w:sz w:val="14"/>
          <w:szCs w:val="14"/>
          <w:lang w:val="ru-RU" w:eastAsia="zh-CN" w:bidi="hi-IN"/>
        </w:rPr>
      </w:pPr>
      <w:bookmarkStart w:id="3" w:name="_Hlk87650715"/>
      <w:r w:rsidRPr="00ED1E6F">
        <w:rPr>
          <w:rFonts w:ascii="Arial" w:eastAsia="Tahoma" w:hAnsi="Arial" w:cs="Liberation Sans"/>
          <w:color w:val="000000"/>
          <w:kern w:val="3"/>
          <w:sz w:val="14"/>
          <w:szCs w:val="14"/>
          <w:lang w:val="ru-RU" w:eastAsia="zh-CN" w:bidi="hi-IN"/>
        </w:rPr>
        <w:t xml:space="preserve">Набори постачаються в замороженому вигляді. </w:t>
      </w:r>
      <w:r>
        <w:rPr>
          <w:rFonts w:ascii="Arial" w:eastAsia="Tahoma" w:hAnsi="Arial" w:cs="Liberation Sans"/>
          <w:color w:val="000000"/>
          <w:kern w:val="3"/>
          <w:sz w:val="14"/>
          <w:szCs w:val="14"/>
          <w:lang w:val="ru-RU" w:eastAsia="zh-CN" w:bidi="hi-IN"/>
        </w:rPr>
        <w:t>Допускається транспортування</w:t>
      </w:r>
      <w:r w:rsidRPr="00ED1E6F">
        <w:rPr>
          <w:rFonts w:ascii="Arial" w:eastAsia="Tahoma" w:hAnsi="Arial" w:cs="Liberation Sans"/>
          <w:color w:val="000000"/>
          <w:kern w:val="3"/>
          <w:sz w:val="14"/>
          <w:szCs w:val="14"/>
          <w:lang w:val="ru-RU" w:eastAsia="zh-CN" w:bidi="hi-IN"/>
        </w:rPr>
        <w:t xml:space="preserve"> при температурі від +2°</w:t>
      </w:r>
      <w:r w:rsidRPr="00CB0A51">
        <w:rPr>
          <w:rFonts w:ascii="Arial" w:eastAsia="Tahoma" w:hAnsi="Arial" w:cs="Liberation Sans"/>
          <w:color w:val="000000"/>
          <w:kern w:val="3"/>
          <w:sz w:val="14"/>
          <w:szCs w:val="14"/>
          <w:lang w:val="en-US" w:eastAsia="zh-CN" w:bidi="hi-IN"/>
        </w:rPr>
        <w:t>C</w:t>
      </w:r>
      <w:r w:rsidRPr="00ED1E6F">
        <w:rPr>
          <w:rFonts w:ascii="Arial" w:eastAsia="Tahoma" w:hAnsi="Arial" w:cs="Liberation Sans"/>
          <w:color w:val="000000"/>
          <w:kern w:val="3"/>
          <w:sz w:val="14"/>
          <w:szCs w:val="14"/>
          <w:lang w:val="ru-RU" w:eastAsia="zh-CN" w:bidi="hi-IN"/>
        </w:rPr>
        <w:t xml:space="preserve"> до +8°</w:t>
      </w:r>
      <w:r w:rsidRPr="00CB0A51">
        <w:rPr>
          <w:rFonts w:ascii="Arial" w:eastAsia="Tahoma" w:hAnsi="Arial" w:cs="Liberation Sans"/>
          <w:color w:val="000000"/>
          <w:kern w:val="3"/>
          <w:sz w:val="14"/>
          <w:szCs w:val="14"/>
          <w:lang w:val="en-US" w:eastAsia="zh-CN" w:bidi="hi-IN"/>
        </w:rPr>
        <w:t>C</w:t>
      </w:r>
      <w:r w:rsidRPr="00ED1E6F">
        <w:rPr>
          <w:rFonts w:ascii="Arial" w:eastAsia="Tahoma" w:hAnsi="Arial" w:cs="Liberation Sans"/>
          <w:color w:val="000000"/>
          <w:kern w:val="3"/>
          <w:sz w:val="14"/>
          <w:szCs w:val="14"/>
          <w:lang w:val="ru-RU" w:eastAsia="zh-CN" w:bidi="hi-IN"/>
        </w:rPr>
        <w:t xml:space="preserve"> Усі компоненти набору </w:t>
      </w:r>
      <w:proofErr w:type="spellStart"/>
      <w:r w:rsidRPr="00ED1E6F">
        <w:rPr>
          <w:rFonts w:ascii="Arial" w:eastAsia="Tahoma" w:hAnsi="Arial" w:cs="Liberation Sans"/>
          <w:color w:val="000000"/>
          <w:kern w:val="3"/>
          <w:sz w:val="14"/>
          <w:szCs w:val="14"/>
          <w:lang w:val="en-US" w:eastAsia="zh-CN" w:bidi="hi-IN"/>
        </w:rPr>
        <w:t>RevoDx</w:t>
      </w:r>
      <w:proofErr w:type="spellEnd"/>
      <w:r w:rsidRPr="00ED1E6F">
        <w:rPr>
          <w:rFonts w:ascii="Arial" w:eastAsia="Tahoma" w:hAnsi="Arial" w:cs="Liberation Sans"/>
          <w:color w:val="000000"/>
          <w:kern w:val="3"/>
          <w:sz w:val="14"/>
          <w:szCs w:val="14"/>
          <w:lang w:val="ru-RU" w:eastAsia="zh-CN" w:bidi="hi-IN"/>
        </w:rPr>
        <w:t xml:space="preserve"> </w:t>
      </w:r>
      <w:r w:rsidRPr="00ED1E6F">
        <w:rPr>
          <w:rFonts w:ascii="Arial" w:eastAsia="Tahoma" w:hAnsi="Arial" w:cs="Liberation Sans"/>
          <w:color w:val="000000"/>
          <w:kern w:val="3"/>
          <w:sz w:val="14"/>
          <w:szCs w:val="14"/>
          <w:lang w:val="en-US" w:eastAsia="zh-CN" w:bidi="hi-IN"/>
        </w:rPr>
        <w:t>HBV</w:t>
      </w:r>
      <w:r w:rsidRPr="00ED1E6F">
        <w:rPr>
          <w:rFonts w:ascii="Arial" w:eastAsia="Tahoma" w:hAnsi="Arial" w:cs="Liberation Sans"/>
          <w:color w:val="000000"/>
          <w:kern w:val="3"/>
          <w:sz w:val="14"/>
          <w:szCs w:val="14"/>
          <w:lang w:val="ru-RU" w:eastAsia="zh-CN" w:bidi="hi-IN"/>
        </w:rPr>
        <w:t xml:space="preserve"> </w:t>
      </w:r>
      <w:r w:rsidRPr="00ED1E6F">
        <w:rPr>
          <w:rFonts w:ascii="Arial" w:eastAsia="Tahoma" w:hAnsi="Arial" w:cs="Liberation Sans"/>
          <w:color w:val="000000"/>
          <w:kern w:val="3"/>
          <w:sz w:val="14"/>
          <w:szCs w:val="14"/>
          <w:lang w:val="en-US" w:eastAsia="zh-CN" w:bidi="hi-IN"/>
        </w:rPr>
        <w:t>qPCR</w:t>
      </w:r>
      <w:r w:rsidRPr="00ED1E6F">
        <w:rPr>
          <w:rFonts w:ascii="Arial" w:eastAsia="Tahoma" w:hAnsi="Arial" w:cs="Liberation Sans"/>
          <w:color w:val="000000"/>
          <w:kern w:val="3"/>
          <w:sz w:val="14"/>
          <w:szCs w:val="14"/>
          <w:lang w:val="ru-RU" w:eastAsia="zh-CN" w:bidi="hi-IN"/>
        </w:rPr>
        <w:t xml:space="preserve"> </w:t>
      </w:r>
      <w:r w:rsidRPr="00ED1E6F">
        <w:rPr>
          <w:rFonts w:ascii="Arial" w:eastAsia="Tahoma" w:hAnsi="Arial" w:cs="Liberation Sans"/>
          <w:color w:val="000000"/>
          <w:kern w:val="3"/>
          <w:sz w:val="14"/>
          <w:szCs w:val="14"/>
          <w:lang w:val="en-US" w:eastAsia="zh-CN" w:bidi="hi-IN"/>
        </w:rPr>
        <w:t>Kit</w:t>
      </w:r>
      <w:r w:rsidRPr="00ED1E6F">
        <w:rPr>
          <w:rFonts w:ascii="Arial" w:eastAsia="Tahoma" w:hAnsi="Arial" w:cs="Liberation Sans"/>
          <w:color w:val="000000"/>
          <w:kern w:val="3"/>
          <w:sz w:val="14"/>
          <w:szCs w:val="14"/>
          <w:lang w:val="ru-RU" w:eastAsia="zh-CN" w:bidi="hi-IN"/>
        </w:rPr>
        <w:t xml:space="preserve"> слід зберігати при температурі від -25°</w:t>
      </w:r>
      <w:r w:rsidRPr="00ED1E6F">
        <w:rPr>
          <w:rFonts w:ascii="Arial" w:eastAsia="Tahoma" w:hAnsi="Arial" w:cs="Liberation Sans"/>
          <w:color w:val="000000"/>
          <w:kern w:val="3"/>
          <w:sz w:val="14"/>
          <w:szCs w:val="14"/>
          <w:lang w:val="en-US" w:eastAsia="zh-CN" w:bidi="hi-IN"/>
        </w:rPr>
        <w:t>C</w:t>
      </w:r>
      <w:r w:rsidRPr="00ED1E6F">
        <w:rPr>
          <w:rFonts w:ascii="Arial" w:eastAsia="Tahoma" w:hAnsi="Arial" w:cs="Liberation Sans"/>
          <w:color w:val="000000"/>
          <w:kern w:val="3"/>
          <w:sz w:val="14"/>
          <w:szCs w:val="14"/>
          <w:lang w:val="ru-RU" w:eastAsia="zh-CN" w:bidi="hi-IN"/>
        </w:rPr>
        <w:t xml:space="preserve"> до -15°</w:t>
      </w:r>
      <w:r w:rsidRPr="00ED1E6F">
        <w:rPr>
          <w:rFonts w:ascii="Arial" w:eastAsia="Tahoma" w:hAnsi="Arial" w:cs="Liberation Sans"/>
          <w:color w:val="000000"/>
          <w:kern w:val="3"/>
          <w:sz w:val="14"/>
          <w:szCs w:val="14"/>
          <w:lang w:val="en-US" w:eastAsia="zh-CN" w:bidi="hi-IN"/>
        </w:rPr>
        <w:t>C</w:t>
      </w:r>
      <w:r w:rsidRPr="00ED1E6F">
        <w:rPr>
          <w:rFonts w:ascii="Arial" w:eastAsia="Tahoma" w:hAnsi="Arial" w:cs="Liberation Sans"/>
          <w:color w:val="000000"/>
          <w:kern w:val="3"/>
          <w:sz w:val="14"/>
          <w:szCs w:val="14"/>
          <w:lang w:val="ru-RU" w:eastAsia="zh-CN" w:bidi="hi-IN"/>
        </w:rPr>
        <w:t>. Слід уникати зберігання при більш високих температурах. За умов належного зберігання всі компоненти набору залишаються стабільними до закінчення терміну придатності, вказаного на етикетці продукту. Реагент HBV RM-1 не можна заморожувати-розморожувати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14:paraId="580FB09F" w14:textId="3658DCC5" w:rsidR="00C1681B" w:rsidRPr="00ED1E6F" w:rsidRDefault="00ED1E6F" w:rsidP="00C1681B">
      <w:pPr>
        <w:suppressAutoHyphens/>
        <w:autoSpaceDN w:val="0"/>
        <w:spacing w:after="0" w:line="240" w:lineRule="auto"/>
        <w:jc w:val="both"/>
        <w:textAlignment w:val="baseline"/>
        <w:rPr>
          <w:rFonts w:ascii="Arial" w:eastAsia="Tahoma" w:hAnsi="Arial" w:cs="Liberation Sans"/>
          <w:color w:val="000000"/>
          <w:kern w:val="3"/>
          <w:sz w:val="14"/>
          <w:szCs w:val="14"/>
          <w:lang w:val="ru-RU" w:eastAsia="zh-CN" w:bidi="hi-IN"/>
        </w:rPr>
      </w:pPr>
      <w:r w:rsidRPr="00ED1E6F">
        <w:rPr>
          <w:rFonts w:ascii="Arial" w:eastAsia="Tahoma" w:hAnsi="Arial" w:cs="Liberation Sans"/>
          <w:color w:val="000000"/>
          <w:kern w:val="3"/>
          <w:sz w:val="14"/>
          <w:szCs w:val="14"/>
          <w:lang w:val="ru-RU" w:eastAsia="zh-CN" w:bidi="hi-IN"/>
        </w:rPr>
        <w:t xml:space="preserve"> </w:t>
      </w:r>
    </w:p>
    <w:p w14:paraId="3123390F" w14:textId="77777777" w:rsidR="00ED1E6F" w:rsidRPr="00CC49E9" w:rsidRDefault="00ED1E6F" w:rsidP="00C1681B">
      <w:pPr>
        <w:suppressAutoHyphens/>
        <w:autoSpaceDN w:val="0"/>
        <w:spacing w:after="0" w:line="240" w:lineRule="auto"/>
        <w:jc w:val="both"/>
        <w:textAlignment w:val="baseline"/>
        <w:rPr>
          <w:rFonts w:ascii="Mangal" w:eastAsia="Tahoma" w:hAnsi="Mangal" w:cs="Liberation Sans"/>
          <w:color w:val="000000"/>
          <w:kern w:val="3"/>
          <w:sz w:val="14"/>
          <w:szCs w:val="14"/>
          <w:lang w:val="ru-RU" w:eastAsia="zh-CN" w:bidi="hi-IN"/>
        </w:rPr>
      </w:pPr>
    </w:p>
    <w:bookmarkEnd w:id="3"/>
    <w:p w14:paraId="6CF79EDF" w14:textId="77777777" w:rsidR="00FA580E" w:rsidRPr="00CC49E9"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2"/>
          <w:szCs w:val="12"/>
          <w:lang w:val="ru-RU" w:eastAsia="zh-CN" w:bidi="hi-IN"/>
        </w:rPr>
      </w:pPr>
    </w:p>
    <w:p w14:paraId="7296CC6A" w14:textId="77777777" w:rsidR="00C1681B" w:rsidRPr="00CC49E9"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CC49E9">
        <w:rPr>
          <w:rFonts w:ascii="Arial" w:eastAsia="Tahoma" w:hAnsi="Arial" w:cs="Liberation Sans"/>
          <w:b/>
          <w:bCs/>
          <w:color w:val="000000"/>
          <w:kern w:val="3"/>
          <w:sz w:val="18"/>
          <w:szCs w:val="18"/>
          <w:lang w:val="ru-RU" w:eastAsia="zh-CN" w:bidi="hi-IN"/>
        </w:rPr>
        <w:t>Передбачуване використання</w:t>
      </w:r>
    </w:p>
    <w:p w14:paraId="373E696A" w14:textId="7AAFEE9E" w:rsidR="00ED1E6F" w:rsidRPr="00ED1E6F" w:rsidRDefault="00E35595" w:rsidP="00ED1E6F">
      <w:pPr>
        <w:autoSpaceDE w:val="0"/>
        <w:autoSpaceDN w:val="0"/>
        <w:spacing w:after="0" w:line="240" w:lineRule="auto"/>
        <w:jc w:val="both"/>
        <w:rPr>
          <w:rFonts w:ascii="Arial" w:eastAsia="Tahoma" w:hAnsi="Arial" w:cs="Liberation Sans"/>
          <w:sz w:val="14"/>
          <w:szCs w:val="14"/>
          <w:lang w:val="ru-RU" w:bidi="hi-IN"/>
        </w:rPr>
      </w:pPr>
      <w:proofErr w:type="spellStart"/>
      <w:r w:rsidRPr="00CB0A51">
        <w:rPr>
          <w:rFonts w:ascii="Arial" w:eastAsia="Tahoma" w:hAnsi="Arial" w:cs="Liberation Sans"/>
          <w:sz w:val="14"/>
          <w:szCs w:val="14"/>
          <w:lang w:val="en-US" w:bidi="hi-IN"/>
        </w:rPr>
        <w:t>RevoDx</w:t>
      </w:r>
      <w:proofErr w:type="spellEnd"/>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HBV</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Qualitative</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qPCR</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Kit</w:t>
      </w:r>
      <w:r w:rsidRPr="00CC49E9">
        <w:rPr>
          <w:rFonts w:ascii="Arial" w:eastAsia="Tahoma" w:hAnsi="Arial" w:cs="Liberation Sans"/>
          <w:sz w:val="14"/>
          <w:szCs w:val="14"/>
          <w:lang w:val="ru-RU" w:bidi="hi-IN"/>
        </w:rPr>
        <w:t xml:space="preserve"> — </w:t>
      </w:r>
      <w:r w:rsidR="00ED1E6F" w:rsidRPr="00ED1E6F">
        <w:rPr>
          <w:rFonts w:ascii="Arial" w:eastAsia="Tahoma" w:hAnsi="Arial" w:cs="Liberation Sans"/>
          <w:sz w:val="14"/>
          <w:szCs w:val="14"/>
          <w:lang w:val="ru-RU" w:bidi="hi-IN"/>
        </w:rPr>
        <w:t xml:space="preserve">це набір реагентів для </w:t>
      </w:r>
      <w:r w:rsidR="00ED1E6F">
        <w:rPr>
          <w:rFonts w:ascii="Arial" w:eastAsia="Tahoma" w:hAnsi="Arial" w:cs="Liberation Sans"/>
          <w:sz w:val="14"/>
          <w:szCs w:val="14"/>
          <w:lang w:val="ru-RU" w:bidi="hi-IN"/>
        </w:rPr>
        <w:t>якісного виявлення</w:t>
      </w:r>
      <w:r w:rsidR="00ED1E6F" w:rsidRPr="00ED1E6F">
        <w:rPr>
          <w:rFonts w:ascii="Arial" w:eastAsia="Tahoma" w:hAnsi="Arial" w:cs="Liberation Sans"/>
          <w:sz w:val="14"/>
          <w:szCs w:val="14"/>
          <w:lang w:val="ru-RU" w:bidi="hi-IN"/>
        </w:rPr>
        <w:t xml:space="preserve"> ДНК вірусу гепатиту В людини у сироватці або плазмі крові людини (EDTA) методом ПЛР у реальному часу. Призначений для in vitro діагностики. Рекомендуємо використовувати з набором для екстракції вірусних нуклеїнових кислот RevoDx Viral Nucleic Acid Purification Kit. Набір може використовуватись з наступними приладами для ампліфікації у режимі реального часу: BIO-RAD CFX96, Applied Biosystems QuantStudio5, Tianlong Gentier 96 Real-Time PCR, а також приладами ДНК-технології серії ДТ (DT-prime, DT-lite), та аналогічними. </w:t>
      </w:r>
    </w:p>
    <w:p w14:paraId="705ED98D" w14:textId="77777777" w:rsidR="00ED1E6F" w:rsidRPr="00ED1E6F" w:rsidRDefault="00ED1E6F" w:rsidP="00ED1E6F">
      <w:pPr>
        <w:autoSpaceDE w:val="0"/>
        <w:autoSpaceDN w:val="0"/>
        <w:spacing w:after="0" w:line="240" w:lineRule="auto"/>
        <w:jc w:val="both"/>
        <w:rPr>
          <w:rFonts w:ascii="Arial" w:eastAsia="Tahoma" w:hAnsi="Arial" w:cs="Liberation Sans"/>
          <w:sz w:val="14"/>
          <w:szCs w:val="14"/>
          <w:lang w:val="ru-RU" w:bidi="hi-IN"/>
        </w:rPr>
      </w:pPr>
      <w:r w:rsidRPr="00ED1E6F">
        <w:rPr>
          <w:rFonts w:ascii="Arial" w:eastAsia="Tahoma" w:hAnsi="Arial" w:cs="Liberation Sans"/>
          <w:sz w:val="14"/>
          <w:szCs w:val="14"/>
          <w:lang w:val="ru-RU" w:bidi="hi-IN"/>
        </w:rPr>
        <w:t>Негативні результати тесту ПЛР не виключають можливості, що пацієнт є інфікованим вірусом гепатиту, а тому не повинні використовуватись як єдине підгрунтя для прийняття рішення про подальші діагностику та лікування пацієнта. Негативні результати варто комбінувати з клінічною картиною, історією пацієнта, та епідеміологічною інформацією.</w:t>
      </w:r>
    </w:p>
    <w:p w14:paraId="01CCF275" w14:textId="77777777" w:rsidR="00ED1E6F" w:rsidRPr="00ED1E6F" w:rsidRDefault="00ED1E6F" w:rsidP="00ED1E6F">
      <w:pPr>
        <w:autoSpaceDE w:val="0"/>
        <w:autoSpaceDN w:val="0"/>
        <w:spacing w:after="0" w:line="240" w:lineRule="auto"/>
        <w:jc w:val="both"/>
        <w:rPr>
          <w:rFonts w:ascii="Arial" w:eastAsia="Tahoma" w:hAnsi="Arial" w:cs="Liberation Sans"/>
          <w:sz w:val="14"/>
          <w:szCs w:val="14"/>
          <w:lang w:val="ru-RU" w:bidi="hi-IN"/>
        </w:rPr>
      </w:pPr>
      <w:r w:rsidRPr="00ED1E6F">
        <w:rPr>
          <w:rFonts w:ascii="Arial" w:eastAsia="Tahoma" w:hAnsi="Arial" w:cs="Liberation Sans"/>
          <w:sz w:val="14"/>
          <w:szCs w:val="14"/>
          <w:lang w:val="ru-RU" w:bidi="hi-IN"/>
        </w:rPr>
        <w:t>Набір RevoDx HBV qPCR Kit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in vitro.</w:t>
      </w:r>
    </w:p>
    <w:p w14:paraId="20850E87" w14:textId="77777777" w:rsidR="00E35595" w:rsidRPr="00CC49E9" w:rsidRDefault="00E35595" w:rsidP="00E35595">
      <w:pPr>
        <w:autoSpaceDE w:val="0"/>
        <w:autoSpaceDN w:val="0"/>
        <w:spacing w:after="0" w:line="240" w:lineRule="auto"/>
        <w:jc w:val="both"/>
        <w:rPr>
          <w:rFonts w:ascii="Arial" w:eastAsia="SimSun" w:hAnsi="Arial" w:cs="Arial"/>
          <w:b/>
          <w:bCs/>
          <w:color w:val="000000"/>
          <w:kern w:val="3"/>
          <w:sz w:val="12"/>
          <w:szCs w:val="12"/>
          <w:lang w:val="ru-RU" w:eastAsia="zh-CN"/>
        </w:rPr>
      </w:pPr>
    </w:p>
    <w:p w14:paraId="061C8676" w14:textId="5E78E528" w:rsidR="00C1681B" w:rsidRPr="00CB0A51" w:rsidRDefault="00C1681B" w:rsidP="00C1681B">
      <w:pPr>
        <w:autoSpaceDE w:val="0"/>
        <w:autoSpaceDN w:val="0"/>
        <w:spacing w:after="0" w:line="240" w:lineRule="auto"/>
        <w:jc w:val="both"/>
        <w:rPr>
          <w:rFonts w:ascii="Arial" w:eastAsia="SimSun" w:hAnsi="Arial" w:cs="Arial"/>
          <w:b/>
          <w:bCs/>
          <w:color w:val="000000"/>
          <w:kern w:val="3"/>
          <w:sz w:val="18"/>
          <w:szCs w:val="18"/>
          <w:lang w:val="en-US" w:eastAsia="zh-CN"/>
        </w:rPr>
      </w:pPr>
      <w:proofErr w:type="spellStart"/>
      <w:r w:rsidRPr="00CB0A51">
        <w:rPr>
          <w:rFonts w:ascii="Arial" w:eastAsia="SimSun" w:hAnsi="Arial" w:cs="Arial"/>
          <w:b/>
          <w:bCs/>
          <w:color w:val="000000"/>
          <w:kern w:val="3"/>
          <w:sz w:val="18"/>
          <w:szCs w:val="18"/>
          <w:lang w:val="en-US" w:eastAsia="zh-CN"/>
        </w:rPr>
        <w:t>Обмеження</w:t>
      </w:r>
      <w:proofErr w:type="spellEnd"/>
      <w:r w:rsidR="001952CE">
        <w:rPr>
          <w:rFonts w:ascii="Arial" w:eastAsia="SimSun" w:hAnsi="Arial" w:cs="Arial"/>
          <w:b/>
          <w:bCs/>
          <w:color w:val="000000"/>
          <w:kern w:val="3"/>
          <w:sz w:val="18"/>
          <w:szCs w:val="18"/>
          <w:lang w:val="en-US" w:eastAsia="zh-CN"/>
        </w:rPr>
        <w:t xml:space="preserve"> </w:t>
      </w:r>
      <w:proofErr w:type="spellStart"/>
      <w:r w:rsidR="001952CE">
        <w:rPr>
          <w:rFonts w:ascii="Arial" w:eastAsia="SimSun" w:hAnsi="Arial" w:cs="Arial"/>
          <w:b/>
          <w:bCs/>
          <w:color w:val="000000"/>
          <w:kern w:val="3"/>
          <w:sz w:val="18"/>
          <w:szCs w:val="18"/>
          <w:lang w:val="en-US" w:eastAsia="zh-CN"/>
        </w:rPr>
        <w:t>щодо</w:t>
      </w:r>
      <w:proofErr w:type="spellEnd"/>
      <w:r w:rsidRPr="00CB0A51">
        <w:rPr>
          <w:rFonts w:ascii="Arial" w:eastAsia="SimSun" w:hAnsi="Arial" w:cs="Arial"/>
          <w:b/>
          <w:bCs/>
          <w:color w:val="000000"/>
          <w:kern w:val="3"/>
          <w:sz w:val="18"/>
          <w:szCs w:val="18"/>
          <w:lang w:val="en-US" w:eastAsia="zh-CN"/>
        </w:rPr>
        <w:t xml:space="preserve"> </w:t>
      </w:r>
      <w:proofErr w:type="spellStart"/>
      <w:r w:rsidRPr="00CB0A51">
        <w:rPr>
          <w:rFonts w:ascii="Arial" w:eastAsia="SimSun" w:hAnsi="Arial" w:cs="Arial"/>
          <w:b/>
          <w:bCs/>
          <w:color w:val="000000"/>
          <w:kern w:val="3"/>
          <w:sz w:val="18"/>
          <w:szCs w:val="18"/>
          <w:lang w:val="en-US" w:eastAsia="zh-CN"/>
        </w:rPr>
        <w:t>використання</w:t>
      </w:r>
      <w:proofErr w:type="spellEnd"/>
      <w:r w:rsidRPr="00CB0A51">
        <w:rPr>
          <w:rFonts w:ascii="Arial" w:eastAsia="SimSun" w:hAnsi="Arial" w:cs="Arial"/>
          <w:b/>
          <w:bCs/>
          <w:color w:val="000000"/>
          <w:kern w:val="3"/>
          <w:sz w:val="18"/>
          <w:szCs w:val="18"/>
          <w:lang w:val="en-US" w:eastAsia="zh-CN"/>
        </w:rPr>
        <w:t xml:space="preserve"> </w:t>
      </w:r>
      <w:proofErr w:type="spellStart"/>
      <w:r w:rsidRPr="00CB0A51">
        <w:rPr>
          <w:rFonts w:ascii="Arial" w:eastAsia="SimSun" w:hAnsi="Arial" w:cs="Arial"/>
          <w:b/>
          <w:bCs/>
          <w:color w:val="000000"/>
          <w:kern w:val="3"/>
          <w:sz w:val="18"/>
          <w:szCs w:val="18"/>
          <w:lang w:val="en-US" w:eastAsia="zh-CN"/>
        </w:rPr>
        <w:t>продукту</w:t>
      </w:r>
      <w:proofErr w:type="spellEnd"/>
    </w:p>
    <w:p w14:paraId="309F9AAD"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bookmarkStart w:id="4" w:name="_Hlk87651924"/>
      <w:r w:rsidRPr="001952CE">
        <w:rPr>
          <w:rFonts w:ascii="Arial" w:eastAsia="Tahoma" w:hAnsi="Arial" w:cs="Arial"/>
          <w:color w:val="000000"/>
          <w:kern w:val="3"/>
          <w:sz w:val="14"/>
          <w:szCs w:val="14"/>
          <w:lang w:val="ru-RU" w:eastAsia="zh-CN"/>
        </w:rPr>
        <w:t>Використовувати лише за призначенням</w:t>
      </w:r>
    </w:p>
    <w:p w14:paraId="75FDB935"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RevoDx HBV qPCR Kit призначений лише для дослідницького використання</w:t>
      </w:r>
    </w:p>
    <w:p w14:paraId="21B728B5"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 xml:space="preserve">RevoDx HBV qPCR Kit не призначений для скринінгу крові та продуктів крові на наявність ДНК HBV або для підтвердження діагнозу інфекції HBV </w:t>
      </w:r>
    </w:p>
    <w:p w14:paraId="0AA16460"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Потенційні мутації в цільових ділянках генів HBV, що покриваються олігонуклеотидами набору, можуть призвести до хибнонегативних результатів тестування.</w:t>
      </w:r>
    </w:p>
    <w:p w14:paraId="6C946853"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Набір валідований для використання з сироваткою або плазмою крові людини, зібраною в антикоагулянті EDTA. Тестування з іншими типами зразків може призвести до неточних результатів.</w:t>
      </w:r>
    </w:p>
    <w:p w14:paraId="147333DD"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Зразки плазми або сироватки крові, обробленої гепарином, непридатні для використання з набором.</w:t>
      </w:r>
    </w:p>
    <w:p w14:paraId="22995491"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Набір валідований для використання з набором для виділення вірусних нуклеїнових кислот RevoDx Viral Nucleic Acid Purification Kit. Використання інших наборів для екстракції може негативно вплинути на робочі характеристики набору.</w:t>
      </w:r>
    </w:p>
    <w:p w14:paraId="6F4E09C0"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Інгібітори ПЛР в елюатах можуть призвести до хибнонегативних або невалідних результатів тесту.</w:t>
      </w:r>
    </w:p>
    <w:p w14:paraId="1FD90B1B"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 xml:space="preserve">Набір валідовано з використанням приладів для ампліфікацї BIO-RAD CFX96 та Tianlong Gentier 96. При використанні з іншими приладами характеристики набору можуть відрізнятися. </w:t>
      </w:r>
    </w:p>
    <w:p w14:paraId="648BC420"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60EFFE1A"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 xml:space="preserve">Набір призначений для професійного використання кваліфікованим персоналом, що пройшов відповідне навчання. </w:t>
      </w:r>
    </w:p>
    <w:p w14:paraId="71F41CA9"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RevoDx Набір HBV qPCR Kit призначений для допомоги в лікуванні пацієнтів із хронічною інфекцією HBV та для формування стратегії противірусної терапії в поєднанні з усіма відповідними клінічними та лабораторними результатами.</w:t>
      </w:r>
    </w:p>
    <w:p w14:paraId="3CFC6AD8"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Дотримуйтеся інструкцій з використання до наборів для отримання оптимальних результатів ПЛР.</w:t>
      </w:r>
    </w:p>
    <w:p w14:paraId="3A9BA63A" w14:textId="77777777" w:rsidR="001952CE" w:rsidRPr="001952CE" w:rsidRDefault="001952CE" w:rsidP="001952CE">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1952CE">
        <w:rPr>
          <w:rFonts w:ascii="Arial" w:eastAsia="Tahoma" w:hAnsi="Arial" w:cs="Arial"/>
          <w:color w:val="000000"/>
          <w:kern w:val="3"/>
          <w:sz w:val="14"/>
          <w:szCs w:val="14"/>
          <w:lang w:val="ru-RU" w:eastAsia="zh-CN"/>
        </w:rPr>
        <w:t>Не використовуйте набір після закінчення терміну придатності. Компоненти набору з різних серій не можна змішувати.</w:t>
      </w:r>
    </w:p>
    <w:p w14:paraId="52A6573C" w14:textId="77777777" w:rsidR="001952CE" w:rsidRPr="001952CE" w:rsidRDefault="001952CE" w:rsidP="001952CE">
      <w:pPr>
        <w:widowControl w:val="0"/>
        <w:suppressAutoHyphens/>
        <w:autoSpaceDE w:val="0"/>
        <w:autoSpaceDN w:val="0"/>
        <w:spacing w:after="0" w:line="240" w:lineRule="auto"/>
        <w:ind w:left="142"/>
        <w:jc w:val="both"/>
        <w:textAlignment w:val="baseline"/>
        <w:rPr>
          <w:rFonts w:ascii="Arial" w:eastAsia="Tahoma" w:hAnsi="Arial" w:cs="Arial"/>
          <w:color w:val="000000"/>
          <w:kern w:val="3"/>
          <w:sz w:val="14"/>
          <w:szCs w:val="14"/>
          <w:lang w:val="ru-RU" w:eastAsia="zh-CN"/>
        </w:rPr>
      </w:pPr>
    </w:p>
    <w:bookmarkEnd w:id="4"/>
    <w:p w14:paraId="1301D865" w14:textId="77777777" w:rsidR="00FA580E" w:rsidRPr="00CC49E9"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2"/>
          <w:szCs w:val="12"/>
          <w:lang w:val="ru-RU" w:eastAsia="zh-CN" w:bidi="hi-IN"/>
        </w:rPr>
      </w:pPr>
    </w:p>
    <w:p w14:paraId="48D75F53" w14:textId="77777777" w:rsidR="00C1681B" w:rsidRPr="00CC49E9"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CC49E9">
        <w:rPr>
          <w:rFonts w:ascii="Arial" w:eastAsia="Tahoma" w:hAnsi="Arial" w:cs="Liberation Sans"/>
          <w:b/>
          <w:bCs/>
          <w:color w:val="000000"/>
          <w:kern w:val="3"/>
          <w:sz w:val="18"/>
          <w:szCs w:val="18"/>
          <w:lang w:val="ru-RU" w:eastAsia="zh-CN" w:bidi="hi-IN"/>
        </w:rPr>
        <w:t>Опис продукту</w:t>
      </w:r>
    </w:p>
    <w:p w14:paraId="12523A58" w14:textId="5E9FE539" w:rsidR="00211BD7" w:rsidRPr="00CC49E9" w:rsidRDefault="00211BD7" w:rsidP="00211BD7">
      <w:pPr>
        <w:autoSpaceDE w:val="0"/>
        <w:autoSpaceDN w:val="0"/>
        <w:spacing w:after="0" w:line="240" w:lineRule="auto"/>
        <w:jc w:val="both"/>
        <w:rPr>
          <w:rFonts w:ascii="Arial" w:eastAsia="Tahoma" w:hAnsi="Arial" w:cs="Liberation Sans"/>
          <w:sz w:val="14"/>
          <w:szCs w:val="14"/>
          <w:lang w:val="ru-RU" w:bidi="hi-IN"/>
        </w:rPr>
      </w:pPr>
      <w:proofErr w:type="spellStart"/>
      <w:r w:rsidRPr="00CB0A51">
        <w:rPr>
          <w:rFonts w:ascii="Arial" w:eastAsia="Tahoma" w:hAnsi="Arial" w:cs="Liberation Sans"/>
          <w:sz w:val="14"/>
          <w:szCs w:val="14"/>
          <w:lang w:val="en-US" w:bidi="hi-IN"/>
        </w:rPr>
        <w:t>RevoDx</w:t>
      </w:r>
      <w:proofErr w:type="spellEnd"/>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HBV</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Qualitative</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qPCR</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Kit</w:t>
      </w:r>
      <w:r w:rsidRPr="00CC49E9">
        <w:rPr>
          <w:rFonts w:ascii="Arial" w:eastAsia="Tahoma" w:hAnsi="Arial" w:cs="Liberation Sans"/>
          <w:sz w:val="14"/>
          <w:szCs w:val="14"/>
          <w:lang w:val="ru-RU" w:bidi="hi-IN"/>
        </w:rPr>
        <w:t xml:space="preserve"> — це </w:t>
      </w:r>
      <w:r w:rsidR="001952CE">
        <w:rPr>
          <w:rFonts w:ascii="Arial" w:eastAsia="Tahoma" w:hAnsi="Arial" w:cs="Liberation Sans"/>
          <w:sz w:val="14"/>
          <w:szCs w:val="14"/>
          <w:lang w:val="ru-RU" w:bidi="hi-IN"/>
        </w:rPr>
        <w:t>набір для ПЛР</w:t>
      </w:r>
      <w:r w:rsidRPr="00CC49E9">
        <w:rPr>
          <w:rFonts w:ascii="Arial" w:eastAsia="Tahoma" w:hAnsi="Arial" w:cs="Liberation Sans"/>
          <w:sz w:val="14"/>
          <w:szCs w:val="14"/>
          <w:lang w:val="ru-RU" w:bidi="hi-IN"/>
        </w:rPr>
        <w:t xml:space="preserve"> у режимі реального часу, призначений для якісного виявлення гена </w:t>
      </w:r>
      <w:r w:rsidRPr="00CB0A51">
        <w:rPr>
          <w:rFonts w:ascii="Arial" w:eastAsia="Tahoma" w:hAnsi="Arial" w:cs="Liberation Sans"/>
          <w:sz w:val="14"/>
          <w:szCs w:val="14"/>
          <w:lang w:val="en-US" w:bidi="hi-IN"/>
        </w:rPr>
        <w:t>S</w:t>
      </w:r>
      <w:r w:rsidRPr="00CC49E9">
        <w:rPr>
          <w:rFonts w:ascii="Arial" w:eastAsia="Tahoma" w:hAnsi="Arial" w:cs="Liberation Sans"/>
          <w:sz w:val="14"/>
          <w:szCs w:val="14"/>
          <w:lang w:val="ru-RU" w:bidi="hi-IN"/>
        </w:rPr>
        <w:t xml:space="preserve"> ДНК </w:t>
      </w:r>
      <w:r w:rsidRPr="00CB0A51">
        <w:rPr>
          <w:rFonts w:ascii="Arial" w:eastAsia="Tahoma" w:hAnsi="Arial" w:cs="Liberation Sans"/>
          <w:sz w:val="14"/>
          <w:szCs w:val="14"/>
          <w:lang w:val="en-US" w:bidi="hi-IN"/>
        </w:rPr>
        <w:t>HBV</w:t>
      </w:r>
      <w:r w:rsidR="001952CE">
        <w:rPr>
          <w:rFonts w:ascii="Arial" w:eastAsia="Tahoma" w:hAnsi="Arial" w:cs="Liberation Sans"/>
          <w:sz w:val="14"/>
          <w:szCs w:val="14"/>
          <w:lang w:val="ru-RU" w:bidi="hi-IN"/>
        </w:rPr>
        <w:t>, та одночасного виявлення внітрішнього контролю</w:t>
      </w:r>
      <w:r w:rsidRPr="00CC49E9">
        <w:rPr>
          <w:rFonts w:ascii="Arial" w:eastAsia="Tahoma" w:hAnsi="Arial" w:cs="Liberation Sans"/>
          <w:sz w:val="14"/>
          <w:szCs w:val="14"/>
          <w:lang w:val="ru-RU" w:bidi="hi-IN"/>
        </w:rPr>
        <w:t>.</w:t>
      </w:r>
    </w:p>
    <w:p w14:paraId="77950793" w14:textId="26F5C014" w:rsidR="00211BD7" w:rsidRPr="00CC49E9" w:rsidRDefault="00211BD7" w:rsidP="00211BD7">
      <w:pPr>
        <w:autoSpaceDE w:val="0"/>
        <w:autoSpaceDN w:val="0"/>
        <w:spacing w:after="0" w:line="240" w:lineRule="auto"/>
        <w:jc w:val="both"/>
        <w:rPr>
          <w:rFonts w:ascii="Arial" w:eastAsia="Tahoma" w:hAnsi="Arial" w:cs="Liberation Sans"/>
          <w:sz w:val="14"/>
          <w:szCs w:val="14"/>
          <w:lang w:val="ru-RU" w:bidi="hi-IN"/>
        </w:rPr>
      </w:pPr>
      <w:proofErr w:type="spellStart"/>
      <w:r w:rsidRPr="00CB0A51">
        <w:rPr>
          <w:rFonts w:ascii="Arial" w:eastAsia="Tahoma" w:hAnsi="Arial" w:cs="Liberation Sans"/>
          <w:sz w:val="14"/>
          <w:szCs w:val="14"/>
          <w:lang w:val="en-US" w:bidi="hi-IN"/>
        </w:rPr>
        <w:t>RevoDx</w:t>
      </w:r>
      <w:proofErr w:type="spellEnd"/>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HBV</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Qualitative</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qPCR</w:t>
      </w:r>
      <w:r w:rsidRPr="00CC49E9">
        <w:rPr>
          <w:rFonts w:ascii="Arial" w:eastAsia="Tahoma" w:hAnsi="Arial" w:cs="Liberation Sans"/>
          <w:sz w:val="14"/>
          <w:szCs w:val="14"/>
          <w:lang w:val="ru-RU" w:bidi="hi-IN"/>
        </w:rPr>
        <w:t xml:space="preserve"> </w:t>
      </w:r>
      <w:r w:rsidRPr="00CB0A51">
        <w:rPr>
          <w:rFonts w:ascii="Arial" w:eastAsia="Tahoma" w:hAnsi="Arial" w:cs="Liberation Sans"/>
          <w:sz w:val="14"/>
          <w:szCs w:val="14"/>
          <w:lang w:val="en-US" w:bidi="hi-IN"/>
        </w:rPr>
        <w:t>Kit</w:t>
      </w:r>
      <w:r w:rsidRPr="00CC49E9">
        <w:rPr>
          <w:rFonts w:ascii="Arial" w:eastAsia="Tahoma" w:hAnsi="Arial" w:cs="Liberation Sans"/>
          <w:sz w:val="14"/>
          <w:szCs w:val="14"/>
          <w:lang w:val="ru-RU" w:bidi="hi-IN"/>
        </w:rPr>
        <w:t xml:space="preserve"> — </w:t>
      </w:r>
      <w:r w:rsidR="00E970D2" w:rsidRPr="00E970D2">
        <w:rPr>
          <w:rFonts w:ascii="Arial" w:eastAsia="Tahoma" w:hAnsi="Arial" w:cs="Liberation Sans"/>
          <w:sz w:val="14"/>
          <w:szCs w:val="14"/>
          <w:lang w:val="ru-RU" w:bidi="hi-IN"/>
        </w:rPr>
        <w:t>це одноетапний ПЛР-аналіз у реальному часі, у якому мічений флуоресцентним барвником зонд гібридизується з матрицею та розщеплюється 5'-3' ендонуклеазною активністю ДНК-полімерази Thermus aquaticus (Taq) у міру подовження праймера ПЛР. Зонд розщеплюється лише тоді, коли відбувається реплікація кДНК,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w:t>
      </w:r>
    </w:p>
    <w:p w14:paraId="0970DBAE" w14:textId="5DDF80FF" w:rsidR="00FA580E" w:rsidRPr="00E970D2" w:rsidRDefault="00211BD7" w:rsidP="00211BD7">
      <w:pPr>
        <w:autoSpaceDE w:val="0"/>
        <w:autoSpaceDN w:val="0"/>
        <w:spacing w:after="0" w:line="240" w:lineRule="auto"/>
        <w:jc w:val="both"/>
        <w:rPr>
          <w:rFonts w:ascii="Arial" w:eastAsia="Tahoma" w:hAnsi="Arial" w:cs="Liberation Sans"/>
          <w:sz w:val="14"/>
          <w:szCs w:val="14"/>
          <w:lang w:val="uk-UA" w:bidi="hi-IN"/>
        </w:rPr>
      </w:pPr>
      <w:r w:rsidRPr="00CC49E9">
        <w:rPr>
          <w:rFonts w:ascii="Arial" w:eastAsia="Tahoma" w:hAnsi="Arial" w:cs="Liberation Sans"/>
          <w:sz w:val="14"/>
          <w:szCs w:val="14"/>
          <w:lang w:val="ru-RU" w:bidi="hi-IN"/>
        </w:rPr>
        <w:t xml:space="preserve">Метод виконується безпосередньо на ДНК, виділеній із зразків пацієнта. </w:t>
      </w:r>
      <w:r w:rsidR="00E970D2" w:rsidRPr="00E970D2">
        <w:rPr>
          <w:rFonts w:ascii="Arial" w:eastAsia="Tahoma" w:hAnsi="Arial" w:cs="Liberation Sans"/>
          <w:sz w:val="14"/>
          <w:szCs w:val="14"/>
          <w:lang w:val="ru-RU" w:bidi="hi-IN"/>
        </w:rPr>
        <w:t>Для контролю якості екстракції нуклеїнових кислот та проходження ампліфікації в наборі використовується внутрішній контрольний зразок. Олігонуклеотидні праймери та зонди для виявлення HBV були підібрані з ділянок консервативної для вірусу ділянки гена S. Набір призначений для специфічної діагностики HBV</w:t>
      </w:r>
      <w:r w:rsidRPr="00E970D2">
        <w:rPr>
          <w:rFonts w:ascii="Arial" w:eastAsia="Tahoma" w:hAnsi="Arial" w:cs="Liberation Sans"/>
          <w:sz w:val="14"/>
          <w:szCs w:val="14"/>
          <w:lang w:val="uk-UA" w:bidi="hi-IN"/>
        </w:rPr>
        <w:t>.</w:t>
      </w:r>
    </w:p>
    <w:p w14:paraId="49A86499" w14:textId="7701F2DA" w:rsidR="005B1BAE" w:rsidRPr="00E970D2" w:rsidRDefault="005B1BAE" w:rsidP="006D1022">
      <w:pPr>
        <w:autoSpaceDE w:val="0"/>
        <w:autoSpaceDN w:val="0"/>
        <w:spacing w:after="0" w:line="240" w:lineRule="auto"/>
        <w:jc w:val="both"/>
        <w:rPr>
          <w:rFonts w:ascii="Arial" w:eastAsia="SimSun" w:hAnsi="Arial" w:cs="Arial"/>
          <w:b/>
          <w:bCs/>
          <w:color w:val="000000"/>
          <w:kern w:val="3"/>
          <w:sz w:val="12"/>
          <w:szCs w:val="12"/>
          <w:lang w:val="uk-UA" w:eastAsia="zh-CN"/>
        </w:rPr>
      </w:pPr>
    </w:p>
    <w:p w14:paraId="48F3E70B" w14:textId="0AC1BB8B" w:rsidR="00B80268" w:rsidRPr="00E970D2" w:rsidRDefault="00E970D2" w:rsidP="00B80268">
      <w:pPr>
        <w:autoSpaceDE w:val="0"/>
        <w:autoSpaceDN w:val="0"/>
        <w:spacing w:after="0" w:line="240" w:lineRule="auto"/>
        <w:jc w:val="both"/>
        <w:rPr>
          <w:rFonts w:ascii="Arial" w:eastAsia="SimSun" w:hAnsi="Arial" w:cs="Arial"/>
          <w:b/>
          <w:bCs/>
          <w:color w:val="000000"/>
          <w:kern w:val="3"/>
          <w:sz w:val="18"/>
          <w:szCs w:val="18"/>
          <w:lang w:val="uk-UA" w:eastAsia="zh-CN"/>
        </w:rPr>
      </w:pPr>
      <w:r>
        <w:rPr>
          <w:rFonts w:ascii="Arial" w:eastAsia="SimSun" w:hAnsi="Arial" w:cs="Arial"/>
          <w:b/>
          <w:bCs/>
          <w:color w:val="000000"/>
          <w:kern w:val="3"/>
          <w:sz w:val="18"/>
          <w:szCs w:val="18"/>
          <w:lang w:val="uk-UA" w:eastAsia="zh-CN"/>
        </w:rPr>
        <w:t>Прилади</w:t>
      </w:r>
    </w:p>
    <w:p w14:paraId="75B0619D" w14:textId="77777777" w:rsidR="00E970D2" w:rsidRDefault="00E970D2" w:rsidP="006D1022">
      <w:pPr>
        <w:autoSpaceDE w:val="0"/>
        <w:autoSpaceDN w:val="0"/>
        <w:spacing w:after="0" w:line="240" w:lineRule="auto"/>
        <w:jc w:val="both"/>
        <w:rPr>
          <w:rFonts w:ascii="Arial" w:eastAsia="Tahoma" w:hAnsi="Arial" w:cs="Liberation Sans"/>
          <w:sz w:val="14"/>
          <w:szCs w:val="14"/>
          <w:lang w:val="uk-UA" w:bidi="hi-IN"/>
        </w:rPr>
      </w:pPr>
      <w:r w:rsidRPr="00E970D2">
        <w:rPr>
          <w:rFonts w:ascii="Arial" w:eastAsia="Tahoma" w:hAnsi="Arial" w:cs="Liberation Sans"/>
          <w:sz w:val="14"/>
          <w:szCs w:val="14"/>
          <w:lang w:val="uk-UA" w:bidi="hi-IN"/>
        </w:rPr>
        <w:t>Набір RevoDx HBV qPCR Kit можна використовувати із ампліфікаторами для ПЛР у реальному часі BIO-RAD CFX96, Tianlong Gentier 96, Applied Biosystems QuantStudio5, а також приладами ДНК-технології серії ДТ (DT-prime, DT-lite). Але RevoDx HBV qPCR Kit також може бути сумісним з більшістю ампліфікаторів для ПЛР у реальному часі з каналами FAM і HEX.</w:t>
      </w:r>
    </w:p>
    <w:p w14:paraId="60E8B0A1" w14:textId="77777777" w:rsidR="00E970D2" w:rsidRDefault="00E970D2" w:rsidP="006D1022">
      <w:pPr>
        <w:autoSpaceDE w:val="0"/>
        <w:autoSpaceDN w:val="0"/>
        <w:spacing w:after="0" w:line="240" w:lineRule="auto"/>
        <w:jc w:val="both"/>
        <w:rPr>
          <w:rFonts w:ascii="Arial" w:eastAsia="Tahoma" w:hAnsi="Arial" w:cs="Liberation Sans"/>
          <w:sz w:val="14"/>
          <w:szCs w:val="14"/>
          <w:lang w:val="uk-UA" w:bidi="hi-IN"/>
        </w:rPr>
      </w:pPr>
    </w:p>
    <w:p w14:paraId="5C2818DF" w14:textId="0A9DC058" w:rsidR="00C30A5D" w:rsidRPr="00E970D2" w:rsidRDefault="00C30A5D" w:rsidP="006D1022">
      <w:pPr>
        <w:autoSpaceDE w:val="0"/>
        <w:autoSpaceDN w:val="0"/>
        <w:spacing w:after="0" w:line="240" w:lineRule="auto"/>
        <w:jc w:val="both"/>
        <w:rPr>
          <w:rFonts w:ascii="Arial" w:eastAsia="SimSun" w:hAnsi="Arial" w:cs="Arial"/>
          <w:b/>
          <w:bCs/>
          <w:color w:val="000000"/>
          <w:kern w:val="3"/>
          <w:sz w:val="18"/>
          <w:szCs w:val="18"/>
          <w:lang w:val="uk-UA" w:eastAsia="zh-CN"/>
        </w:rPr>
      </w:pPr>
      <w:r w:rsidRPr="00E970D2">
        <w:rPr>
          <w:rFonts w:ascii="Arial" w:eastAsia="SimSun" w:hAnsi="Arial" w:cs="Arial"/>
          <w:b/>
          <w:bCs/>
          <w:color w:val="000000"/>
          <w:kern w:val="3"/>
          <w:sz w:val="18"/>
          <w:szCs w:val="18"/>
          <w:lang w:val="uk-UA" w:eastAsia="zh-CN"/>
        </w:rPr>
        <w:t>Загальний опис</w:t>
      </w:r>
    </w:p>
    <w:p w14:paraId="094F144F" w14:textId="5E78D8EC" w:rsidR="005B1BAE" w:rsidRDefault="00E970D2" w:rsidP="005B1BAE">
      <w:pPr>
        <w:pStyle w:val="Varsay3flan"/>
        <w:spacing w:line="240" w:lineRule="auto"/>
        <w:jc w:val="both"/>
        <w:rPr>
          <w:rFonts w:ascii="Arial" w:hAnsi="Arial" w:cs="Arial"/>
          <w:color w:val="000000"/>
          <w:sz w:val="14"/>
          <w:szCs w:val="14"/>
        </w:rPr>
      </w:pPr>
      <w:bookmarkStart w:id="5" w:name="_Hlk87653225"/>
      <w:r w:rsidRPr="00E970D2">
        <w:rPr>
          <w:rFonts w:ascii="Arial" w:hAnsi="Arial" w:cs="Arial"/>
          <w:color w:val="000000"/>
          <w:sz w:val="14"/>
          <w:szCs w:val="14"/>
        </w:rPr>
        <w:t>Вірус гепатиту B (HBV), з геномом розміром  3,2 kbp і частково подвійним ланцюгом ДНК, є членом родини Hepadnaviridae(1). Вірус гепатиту В може викликати гостре або хронічне захворювання печінки. У хронічному випадку інфекція може стати небезпечною для життя, оскільки може призвести до цирозу печінки або гепатоцелюлярної карциноми (ГЦК) (2). Його способи передачі аналогічні ВІЛ, але значно більше інфекційнонебезпечні. Способами передавання є від матері до дитини, парентеральний і статевий через контакт з зараженими кров’ю або рідинами організму . Після потрапляння в організм, вірус уражує гапатоцити печінки завдяки своєму поверхневому антиненові ( HBsAg ). Інфекція ВГВ часто набувається протягом дитинства і в цілому безсимптомна . Ураження HBV на цьому етапі в основному призводить до розвитку хронічної інфекції (3). Приблизно 400 млн людей у світі є хронічно хворими на вірус гепатиту B (HBV) і приблизно 1 млн щорічно помирає від пов'язаних з ВГВ захворювань. Світове поширення вірусного гепатиту В варіює від 0,1% до 20%. Це широкий діапазон значною мірою через різницю у віці на момент зараження. Гостра інфекція ВГВ та ризик розвитку хронічної інфекції змінюються з віком: 90% для перинатальної інфекції, 25–50% для інфікування у віці 1-5 років і 1–5% для решти (4). Наприклад у Туреччині, як проміжній ендемічній області, поширеність серопозитивності по HBsAg становить від 2 до 10% (5).</w:t>
      </w:r>
      <w:r w:rsidR="005B1BAE" w:rsidRPr="00CB0A51">
        <w:rPr>
          <w:rFonts w:ascii="Arial" w:hAnsi="Arial" w:cs="Arial"/>
          <w:color w:val="000000"/>
          <w:sz w:val="14"/>
          <w:szCs w:val="14"/>
        </w:rPr>
        <w:t>).</w:t>
      </w:r>
    </w:p>
    <w:p w14:paraId="7A847F82" w14:textId="77777777" w:rsidR="00E970D2" w:rsidRPr="00CB0A51" w:rsidRDefault="00E970D2" w:rsidP="005B1BAE">
      <w:pPr>
        <w:pStyle w:val="Varsay3flan"/>
        <w:spacing w:line="240" w:lineRule="auto"/>
        <w:jc w:val="both"/>
        <w:rPr>
          <w:rFonts w:ascii="Arial" w:hAnsi="Arial" w:cs="Arial"/>
          <w:color w:val="000000"/>
          <w:sz w:val="14"/>
          <w:szCs w:val="14"/>
        </w:rPr>
      </w:pPr>
    </w:p>
    <w:p w14:paraId="6ADBFC20" w14:textId="77777777" w:rsidR="00E970D2" w:rsidRPr="00E970D2" w:rsidRDefault="00E970D2" w:rsidP="00E970D2">
      <w:pPr>
        <w:autoSpaceDE w:val="0"/>
        <w:spacing w:after="0"/>
        <w:jc w:val="both"/>
        <w:rPr>
          <w:b/>
          <w:bCs/>
          <w:sz w:val="12"/>
          <w:szCs w:val="12"/>
        </w:rPr>
      </w:pPr>
      <w:bookmarkStart w:id="6" w:name="_Hlk87653278"/>
      <w:bookmarkEnd w:id="5"/>
      <w:r w:rsidRPr="00E970D2">
        <w:rPr>
          <w:rFonts w:ascii="Arial" w:hAnsi="Arial" w:cs="Arial"/>
          <w:b/>
          <w:bCs/>
          <w:sz w:val="12"/>
          <w:szCs w:val="12"/>
        </w:rPr>
        <w:t>Список літератури</w:t>
      </w:r>
    </w:p>
    <w:p w14:paraId="14644FE3" w14:textId="77777777" w:rsidR="00E970D2" w:rsidRPr="00E970D2" w:rsidRDefault="00E970D2" w:rsidP="00E970D2">
      <w:pPr>
        <w:pStyle w:val="Varsay3flan"/>
        <w:spacing w:line="240" w:lineRule="auto"/>
        <w:jc w:val="both"/>
        <w:rPr>
          <w:sz w:val="12"/>
          <w:szCs w:val="12"/>
        </w:rPr>
      </w:pPr>
      <w:r w:rsidRPr="00E970D2">
        <w:rPr>
          <w:rFonts w:ascii="Arial" w:hAnsi="Arial" w:cs="Arial"/>
          <w:sz w:val="12"/>
          <w:szCs w:val="12"/>
        </w:rPr>
        <w:t>1.Gerlich W, Robinson WS. Hepatitis B virus contains protein attached to the 5′ end of its complete strand. Cell. 1980;21:801–811.</w:t>
      </w:r>
    </w:p>
    <w:p w14:paraId="67597F78" w14:textId="77777777" w:rsidR="00E970D2" w:rsidRPr="00E970D2" w:rsidRDefault="00E970D2" w:rsidP="00E970D2">
      <w:pPr>
        <w:pStyle w:val="Varsay3flan"/>
        <w:spacing w:line="240" w:lineRule="auto"/>
        <w:jc w:val="both"/>
        <w:rPr>
          <w:sz w:val="12"/>
          <w:szCs w:val="12"/>
        </w:rPr>
      </w:pPr>
      <w:r w:rsidRPr="00E970D2">
        <w:rPr>
          <w:rFonts w:ascii="Arial" w:hAnsi="Arial" w:cs="Arial"/>
          <w:sz w:val="12"/>
          <w:szCs w:val="12"/>
        </w:rPr>
        <w:t>2. McMahon The natural history of chronic hepaatitis B virus infection. Hepatology. 2009;49(suppl):S45–S55.</w:t>
      </w:r>
    </w:p>
    <w:p w14:paraId="6F7C0DC9" w14:textId="77777777" w:rsidR="00E970D2" w:rsidRPr="00E970D2" w:rsidRDefault="00E970D2" w:rsidP="00E970D2">
      <w:pPr>
        <w:pStyle w:val="Varsay3flan"/>
        <w:spacing w:line="240" w:lineRule="auto"/>
        <w:jc w:val="both"/>
        <w:rPr>
          <w:sz w:val="12"/>
          <w:szCs w:val="12"/>
        </w:rPr>
      </w:pPr>
      <w:r w:rsidRPr="00E970D2">
        <w:rPr>
          <w:rFonts w:ascii="Arial" w:hAnsi="Arial" w:cs="Arial"/>
          <w:sz w:val="12"/>
          <w:szCs w:val="12"/>
        </w:rPr>
        <w:t>3. Thiers V, Nakajima E, Kremsdorf D, Mack D, Schellekens H, Driss F, et al. Transmission of hepatitis B from hepatitis-B-seronegative subjects. Lancet. 1988;2:1273–1276.</w:t>
      </w:r>
    </w:p>
    <w:p w14:paraId="0529C724" w14:textId="77777777" w:rsidR="00E970D2" w:rsidRPr="00E970D2" w:rsidRDefault="00E970D2" w:rsidP="00E970D2">
      <w:pPr>
        <w:pStyle w:val="Varsay3flan"/>
        <w:spacing w:line="240" w:lineRule="auto"/>
        <w:jc w:val="both"/>
        <w:rPr>
          <w:sz w:val="12"/>
          <w:szCs w:val="12"/>
        </w:rPr>
      </w:pPr>
      <w:r w:rsidRPr="00E970D2">
        <w:rPr>
          <w:rFonts w:ascii="Arial" w:hAnsi="Arial" w:cs="Arial"/>
          <w:sz w:val="12"/>
          <w:szCs w:val="12"/>
        </w:rPr>
        <w:t>4.Custer B et al. Global epidemiology of hepatitis B virus. Journal of Clinical Gastroenterology, 2004, 38(10 Suppl):S158–S168.</w:t>
      </w:r>
    </w:p>
    <w:p w14:paraId="2EC971F1" w14:textId="77777777" w:rsidR="00E970D2" w:rsidRPr="00E970D2" w:rsidRDefault="00E970D2" w:rsidP="00E970D2">
      <w:pPr>
        <w:pStyle w:val="Varsay3flan"/>
        <w:spacing w:line="240" w:lineRule="auto"/>
        <w:jc w:val="both"/>
        <w:rPr>
          <w:sz w:val="12"/>
          <w:szCs w:val="12"/>
        </w:rPr>
      </w:pPr>
      <w:r w:rsidRPr="00E970D2">
        <w:rPr>
          <w:rFonts w:ascii="Arial" w:hAnsi="Arial" w:cs="Arial"/>
          <w:sz w:val="12"/>
          <w:szCs w:val="12"/>
        </w:rPr>
        <w:t>5.Toy M, Onder FO, Wormann T, Bozdayi AM, Schalm SW, Borsboom GJ, et al. Age- and region-specific hepatitis B prevalence in Turkey estimated using generalized linear mixed models: a systematic review. BMC Infect Dis. 2011;11:337. doi: 10.1186/1471-2334-11-337.</w:t>
      </w:r>
    </w:p>
    <w:p w14:paraId="33C51845" w14:textId="77777777" w:rsidR="00CB0A51" w:rsidRPr="00CB0A51" w:rsidRDefault="00CB0A51" w:rsidP="005B1BAE">
      <w:pPr>
        <w:pStyle w:val="Varsay3flan"/>
        <w:spacing w:line="240" w:lineRule="auto"/>
        <w:jc w:val="both"/>
        <w:rPr>
          <w:sz w:val="14"/>
          <w:szCs w:val="14"/>
        </w:rPr>
      </w:pPr>
    </w:p>
    <w:bookmarkEnd w:id="6"/>
    <w:p w14:paraId="722914D1" w14:textId="77777777" w:rsidR="00A14BD8" w:rsidRPr="00CB0A51" w:rsidRDefault="00A14BD8" w:rsidP="00A14BD8">
      <w:pPr>
        <w:pStyle w:val="Varsaylan"/>
        <w:spacing w:line="240" w:lineRule="auto"/>
        <w:jc w:val="both"/>
        <w:rPr>
          <w:rFonts w:ascii="Arial" w:hAnsi="Arial"/>
          <w:b/>
          <w:bCs/>
          <w:color w:val="auto"/>
          <w:sz w:val="18"/>
          <w:szCs w:val="18"/>
          <w:lang w:val="en-US"/>
        </w:rPr>
      </w:pPr>
      <w:proofErr w:type="spellStart"/>
      <w:r w:rsidRPr="00CB0A51">
        <w:rPr>
          <w:rFonts w:ascii="Arial" w:hAnsi="Arial"/>
          <w:b/>
          <w:bCs/>
          <w:color w:val="auto"/>
          <w:sz w:val="18"/>
          <w:szCs w:val="18"/>
          <w:lang w:val="en-US"/>
        </w:rPr>
        <w:t>Інформація</w:t>
      </w:r>
      <w:proofErr w:type="spellEnd"/>
      <w:r w:rsidRPr="00CB0A51">
        <w:rPr>
          <w:rFonts w:ascii="Arial" w:hAnsi="Arial"/>
          <w:b/>
          <w:bCs/>
          <w:color w:val="auto"/>
          <w:sz w:val="18"/>
          <w:szCs w:val="18"/>
          <w:lang w:val="en-US"/>
        </w:rPr>
        <w:t xml:space="preserve"> </w:t>
      </w:r>
      <w:proofErr w:type="spellStart"/>
      <w:r w:rsidRPr="00CB0A51">
        <w:rPr>
          <w:rFonts w:ascii="Arial" w:hAnsi="Arial"/>
          <w:b/>
          <w:bCs/>
          <w:color w:val="auto"/>
          <w:sz w:val="18"/>
          <w:szCs w:val="18"/>
          <w:lang w:val="en-US"/>
        </w:rPr>
        <w:t>про</w:t>
      </w:r>
      <w:proofErr w:type="spellEnd"/>
      <w:r w:rsidRPr="00CB0A51">
        <w:rPr>
          <w:rFonts w:ascii="Arial" w:hAnsi="Arial"/>
          <w:b/>
          <w:bCs/>
          <w:color w:val="auto"/>
          <w:sz w:val="18"/>
          <w:szCs w:val="18"/>
          <w:lang w:val="en-US"/>
        </w:rPr>
        <w:t xml:space="preserve"> </w:t>
      </w:r>
      <w:proofErr w:type="spellStart"/>
      <w:r w:rsidRPr="00CB0A51">
        <w:rPr>
          <w:rFonts w:ascii="Arial" w:hAnsi="Arial"/>
          <w:b/>
          <w:bCs/>
          <w:color w:val="auto"/>
          <w:sz w:val="18"/>
          <w:szCs w:val="18"/>
          <w:lang w:val="en-US"/>
        </w:rPr>
        <w:t>безпеку</w:t>
      </w:r>
      <w:proofErr w:type="spellEnd"/>
    </w:p>
    <w:p w14:paraId="64BC28B6"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en-US"/>
        </w:rPr>
      </w:pPr>
      <w:proofErr w:type="spellStart"/>
      <w:r w:rsidRPr="00E970D2">
        <w:rPr>
          <w:rFonts w:ascii="Arial" w:hAnsi="Arial"/>
          <w:sz w:val="14"/>
          <w:szCs w:val="14"/>
          <w:lang w:val="en-US"/>
        </w:rPr>
        <w:t>Клінічні</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зразки</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слід</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розглядати</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як</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потенційно</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інфекційні</w:t>
      </w:r>
      <w:proofErr w:type="spellEnd"/>
      <w:r w:rsidRPr="00E970D2">
        <w:rPr>
          <w:rFonts w:ascii="Arial" w:hAnsi="Arial"/>
          <w:sz w:val="14"/>
          <w:szCs w:val="14"/>
          <w:lang w:val="en-US"/>
        </w:rPr>
        <w:t xml:space="preserve">; з </w:t>
      </w:r>
      <w:proofErr w:type="spellStart"/>
      <w:r w:rsidRPr="00E970D2">
        <w:rPr>
          <w:rFonts w:ascii="Arial" w:hAnsi="Arial"/>
          <w:sz w:val="14"/>
          <w:szCs w:val="14"/>
          <w:lang w:val="en-US"/>
        </w:rPr>
        <w:t>ними</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слід</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працювати</w:t>
      </w:r>
      <w:proofErr w:type="spellEnd"/>
      <w:r w:rsidRPr="00E970D2">
        <w:rPr>
          <w:rFonts w:ascii="Arial" w:hAnsi="Arial"/>
          <w:sz w:val="14"/>
          <w:szCs w:val="14"/>
          <w:lang w:val="en-US"/>
        </w:rPr>
        <w:t xml:space="preserve"> в </w:t>
      </w:r>
      <w:proofErr w:type="spellStart"/>
      <w:r w:rsidRPr="00E970D2">
        <w:rPr>
          <w:rFonts w:ascii="Arial" w:hAnsi="Arial"/>
          <w:sz w:val="14"/>
          <w:szCs w:val="14"/>
          <w:lang w:val="en-US"/>
        </w:rPr>
        <w:t>зоні</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біобезпеки</w:t>
      </w:r>
      <w:proofErr w:type="spellEnd"/>
      <w:r w:rsidRPr="00E970D2">
        <w:rPr>
          <w:rFonts w:ascii="Arial" w:hAnsi="Arial"/>
          <w:sz w:val="14"/>
          <w:szCs w:val="14"/>
          <w:lang w:val="en-US"/>
        </w:rPr>
        <w:t xml:space="preserve"> 1-го </w:t>
      </w:r>
      <w:proofErr w:type="spellStart"/>
      <w:r w:rsidRPr="00E970D2">
        <w:rPr>
          <w:rFonts w:ascii="Arial" w:hAnsi="Arial"/>
          <w:sz w:val="14"/>
          <w:szCs w:val="14"/>
          <w:lang w:val="en-US"/>
        </w:rPr>
        <w:t>або</w:t>
      </w:r>
      <w:proofErr w:type="spellEnd"/>
      <w:r w:rsidRPr="00E970D2">
        <w:rPr>
          <w:rFonts w:ascii="Arial" w:hAnsi="Arial"/>
          <w:sz w:val="14"/>
          <w:szCs w:val="14"/>
          <w:lang w:val="en-US"/>
        </w:rPr>
        <w:t xml:space="preserve"> 2-го </w:t>
      </w:r>
      <w:proofErr w:type="spellStart"/>
      <w:r w:rsidRPr="00E970D2">
        <w:rPr>
          <w:rFonts w:ascii="Arial" w:hAnsi="Arial"/>
          <w:sz w:val="14"/>
          <w:szCs w:val="14"/>
          <w:lang w:val="en-US"/>
        </w:rPr>
        <w:t>рівня</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залежно</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від</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збудника</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інфекції</w:t>
      </w:r>
      <w:proofErr w:type="spellEnd"/>
      <w:r w:rsidRPr="00E970D2">
        <w:rPr>
          <w:rFonts w:ascii="Arial" w:hAnsi="Arial"/>
          <w:sz w:val="14"/>
          <w:szCs w:val="14"/>
          <w:lang w:val="en-US"/>
        </w:rPr>
        <w:t>.</w:t>
      </w:r>
    </w:p>
    <w:p w14:paraId="2172BA51"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proofErr w:type="spellStart"/>
      <w:r w:rsidRPr="00E970D2">
        <w:rPr>
          <w:rFonts w:ascii="Arial" w:hAnsi="Arial"/>
          <w:sz w:val="14"/>
          <w:szCs w:val="14"/>
          <w:lang w:val="en-US"/>
        </w:rPr>
        <w:t>Усі</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отримані</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відходи</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слід</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вважати</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потенційно</w:t>
      </w:r>
      <w:proofErr w:type="spellEnd"/>
      <w:r w:rsidRPr="00E970D2">
        <w:rPr>
          <w:rFonts w:ascii="Arial" w:hAnsi="Arial"/>
          <w:sz w:val="14"/>
          <w:szCs w:val="14"/>
          <w:lang w:val="en-US"/>
        </w:rPr>
        <w:t xml:space="preserve"> </w:t>
      </w:r>
      <w:proofErr w:type="spellStart"/>
      <w:r w:rsidRPr="00E970D2">
        <w:rPr>
          <w:rFonts w:ascii="Arial" w:hAnsi="Arial"/>
          <w:sz w:val="14"/>
          <w:szCs w:val="14"/>
          <w:lang w:val="en-US"/>
        </w:rPr>
        <w:t>інфекційними</w:t>
      </w:r>
      <w:proofErr w:type="spellEnd"/>
      <w:r w:rsidRPr="00E970D2">
        <w:rPr>
          <w:rFonts w:ascii="Arial" w:hAnsi="Arial"/>
          <w:sz w:val="14"/>
          <w:szCs w:val="14"/>
          <w:lang w:val="en-US"/>
        </w:rPr>
        <w:t xml:space="preserve">. </w:t>
      </w:r>
      <w:r w:rsidRPr="00E970D2">
        <w:rPr>
          <w:rFonts w:ascii="Arial" w:hAnsi="Arial"/>
          <w:sz w:val="14"/>
          <w:szCs w:val="14"/>
          <w:lang w:val="ru-RU"/>
        </w:rPr>
        <w:t>З ними слід поводитись та утилізувати відповідно до місцевих правил безпеки.</w:t>
      </w:r>
    </w:p>
    <w:p w14:paraId="496273FE"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 xml:space="preserve">Уникайте будь-якого контакту шкіри з реагентами набору. У випадку контакту ретельно промити водою. </w:t>
      </w:r>
    </w:p>
    <w:p w14:paraId="6108A473"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Уникайте розбризкування та утворення аерозолів.</w:t>
      </w:r>
    </w:p>
    <w:p w14:paraId="2399AD11"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 xml:space="preserve">Після роботи із клінічними зразками та реагентами необхідно мити руки. </w:t>
      </w:r>
    </w:p>
    <w:p w14:paraId="59911E1F"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Інформацію стосовно хімічного складу та безпечності реагентів тощо (</w:t>
      </w:r>
      <w:r w:rsidRPr="00E970D2">
        <w:rPr>
          <w:rFonts w:ascii="Arial" w:hAnsi="Arial"/>
          <w:sz w:val="14"/>
          <w:szCs w:val="14"/>
          <w:lang w:val="en-US"/>
        </w:rPr>
        <w:t>MSDS</w:t>
      </w:r>
      <w:r w:rsidRPr="00E970D2">
        <w:rPr>
          <w:rFonts w:ascii="Arial" w:hAnsi="Arial"/>
          <w:sz w:val="14"/>
          <w:szCs w:val="14"/>
          <w:lang w:val="ru-RU"/>
        </w:rPr>
        <w:t xml:space="preserve"> </w:t>
      </w:r>
      <w:r w:rsidRPr="00E970D2">
        <w:rPr>
          <w:rFonts w:ascii="Arial" w:hAnsi="Arial"/>
          <w:sz w:val="14"/>
          <w:szCs w:val="14"/>
          <w:lang w:val="en-US"/>
        </w:rPr>
        <w:t>information</w:t>
      </w:r>
      <w:r w:rsidRPr="00E970D2">
        <w:rPr>
          <w:rFonts w:ascii="Arial" w:hAnsi="Arial"/>
          <w:sz w:val="14"/>
          <w:szCs w:val="14"/>
          <w:lang w:val="ru-RU"/>
        </w:rPr>
        <w:t xml:space="preserve">) можна отримати від виробника чи його представника за запитом. </w:t>
      </w:r>
    </w:p>
    <w:p w14:paraId="2F3D66E6"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 xml:space="preserve">При роботі в лабораторії використовувати ЗІЗ. </w:t>
      </w:r>
    </w:p>
    <w:p w14:paraId="61A16503"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На початку та вкінці роботи дезінфікуйте усі робочі поверхні знезаражуючиими розчинами.</w:t>
      </w:r>
    </w:p>
    <w:p w14:paraId="07AD0DAB"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 xml:space="preserve">Переконайтесь що усі розхідні матеріали мають маркування </w:t>
      </w:r>
      <w:r w:rsidRPr="00E970D2">
        <w:rPr>
          <w:rFonts w:ascii="Arial" w:hAnsi="Arial"/>
          <w:sz w:val="14"/>
          <w:szCs w:val="14"/>
          <w:lang w:val="en-US"/>
        </w:rPr>
        <w:t>DNase</w:t>
      </w:r>
      <w:r w:rsidRPr="00E970D2">
        <w:rPr>
          <w:rFonts w:ascii="Arial" w:hAnsi="Arial"/>
          <w:sz w:val="14"/>
          <w:szCs w:val="14"/>
          <w:lang w:val="ru-RU"/>
        </w:rPr>
        <w:t>/</w:t>
      </w:r>
      <w:r w:rsidRPr="00E970D2">
        <w:rPr>
          <w:rFonts w:ascii="Arial" w:hAnsi="Arial"/>
          <w:sz w:val="14"/>
          <w:szCs w:val="14"/>
          <w:lang w:val="en-US"/>
        </w:rPr>
        <w:t>RNase</w:t>
      </w:r>
      <w:r w:rsidRPr="00E970D2">
        <w:rPr>
          <w:rFonts w:ascii="Arial" w:hAnsi="Arial"/>
          <w:sz w:val="14"/>
          <w:szCs w:val="14"/>
          <w:lang w:val="ru-RU"/>
        </w:rPr>
        <w:t>-</w:t>
      </w:r>
      <w:r w:rsidRPr="00E970D2">
        <w:rPr>
          <w:rFonts w:ascii="Arial" w:hAnsi="Arial"/>
          <w:sz w:val="14"/>
          <w:szCs w:val="14"/>
          <w:lang w:val="en-US"/>
        </w:rPr>
        <w:t>free</w:t>
      </w:r>
      <w:r w:rsidRPr="00E970D2">
        <w:rPr>
          <w:rFonts w:ascii="Arial" w:hAnsi="Arial"/>
          <w:sz w:val="14"/>
          <w:szCs w:val="14"/>
          <w:lang w:val="ru-RU"/>
        </w:rPr>
        <w:t>.</w:t>
      </w:r>
    </w:p>
    <w:p w14:paraId="14F209FA"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24757FC8"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Використовуйте тільки повірені/калібровані дозатори та наконенчники з аерозольним фільтром.</w:t>
      </w:r>
    </w:p>
    <w:p w14:paraId="4AB3EBD4"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 xml:space="preserve">Зберігайте набір подалі від джерел забруднення нуклеїновими кислотами, особливо продуктами ампліфікації. </w:t>
      </w:r>
    </w:p>
    <w:p w14:paraId="736B0B7D"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 xml:space="preserve">Усі маніпуліції варто проводити в окремих зонах (екстракція НК, приготування реакційних сумішей, ампліфікація). </w:t>
      </w:r>
    </w:p>
    <w:p w14:paraId="6CA4B4B1"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05B4D4ED" w14:textId="77777777" w:rsidR="00E970D2" w:rsidRPr="00E970D2" w:rsidRDefault="00E970D2" w:rsidP="00E970D2">
      <w:pPr>
        <w:pStyle w:val="ListParagraph"/>
        <w:numPr>
          <w:ilvl w:val="0"/>
          <w:numId w:val="9"/>
        </w:numPr>
        <w:autoSpaceDE w:val="0"/>
        <w:spacing w:after="0" w:line="240" w:lineRule="auto"/>
        <w:ind w:left="284" w:hanging="142"/>
        <w:rPr>
          <w:rFonts w:ascii="Arial" w:hAnsi="Arial"/>
          <w:sz w:val="14"/>
          <w:szCs w:val="14"/>
          <w:lang w:val="ru-RU"/>
        </w:rPr>
      </w:pPr>
      <w:r w:rsidRPr="00E970D2">
        <w:rPr>
          <w:rFonts w:ascii="Arial" w:hAnsi="Arial"/>
          <w:sz w:val="14"/>
          <w:szCs w:val="14"/>
          <w:lang w:val="ru-RU"/>
        </w:rPr>
        <w:t>Роботи повинні виконуватись в одному напрямку, починаючи із зони екстракції НК і закінчуючи відповідними зонами використання.</w:t>
      </w:r>
    </w:p>
    <w:p w14:paraId="5A97027E" w14:textId="77777777" w:rsidR="00C1681B" w:rsidRPr="00CC49E9" w:rsidRDefault="00C1681B" w:rsidP="00C1681B">
      <w:pPr>
        <w:autoSpaceDE w:val="0"/>
        <w:autoSpaceDN w:val="0"/>
        <w:spacing w:after="0" w:line="240" w:lineRule="auto"/>
        <w:rPr>
          <w:rFonts w:ascii="Arial" w:eastAsia="SimSun" w:hAnsi="Arial" w:cs="Arial"/>
          <w:color w:val="000000"/>
          <w:kern w:val="3"/>
          <w:sz w:val="15"/>
          <w:szCs w:val="15"/>
          <w:lang w:val="ru-RU" w:eastAsia="zh-CN"/>
        </w:rPr>
      </w:pPr>
    </w:p>
    <w:p w14:paraId="6E47918F" w14:textId="10EAB9CA" w:rsidR="00C1681B" w:rsidRPr="00CC49E9" w:rsidRDefault="00E970D2" w:rsidP="00C1681B">
      <w:pPr>
        <w:autoSpaceDE w:val="0"/>
        <w:autoSpaceDN w:val="0"/>
        <w:spacing w:after="0" w:line="360" w:lineRule="auto"/>
        <w:jc w:val="both"/>
        <w:rPr>
          <w:rFonts w:ascii="Arial" w:eastAsia="Tahoma" w:hAnsi="Arial" w:cs="Liberation Sans"/>
          <w:b/>
          <w:bCs/>
          <w:color w:val="000000"/>
          <w:kern w:val="3"/>
          <w:sz w:val="18"/>
          <w:szCs w:val="18"/>
          <w:lang w:val="ru-RU" w:eastAsia="zh-CN" w:bidi="hi-IN"/>
        </w:rPr>
      </w:pPr>
      <w:r>
        <w:rPr>
          <w:rFonts w:ascii="Arial" w:eastAsia="Tahoma" w:hAnsi="Arial" w:cs="Liberation Sans"/>
          <w:b/>
          <w:bCs/>
          <w:color w:val="000000"/>
          <w:kern w:val="3"/>
          <w:sz w:val="18"/>
          <w:szCs w:val="18"/>
          <w:lang w:val="ru-RU" w:eastAsia="zh-CN" w:bidi="hi-IN"/>
        </w:rPr>
        <w:lastRenderedPageBreak/>
        <w:t>Характеристики набору</w:t>
      </w:r>
    </w:p>
    <w:p w14:paraId="2B801770" w14:textId="0FF1CD1A" w:rsidR="00C1681B" w:rsidRPr="00CC49E9" w:rsidRDefault="00C1681B" w:rsidP="00C1681B">
      <w:pPr>
        <w:autoSpaceDE w:val="0"/>
        <w:autoSpaceDN w:val="0"/>
        <w:spacing w:after="0" w:line="240" w:lineRule="auto"/>
        <w:jc w:val="both"/>
        <w:rPr>
          <w:rFonts w:ascii="Arial" w:eastAsia="SimSun" w:hAnsi="Arial" w:cs="Arial"/>
          <w:color w:val="000000"/>
          <w:kern w:val="3"/>
          <w:sz w:val="14"/>
          <w:szCs w:val="14"/>
          <w:lang w:val="ru-RU" w:eastAsia="zh-CN"/>
        </w:rPr>
      </w:pPr>
      <w:r w:rsidRPr="00CC49E9">
        <w:rPr>
          <w:rFonts w:ascii="Arial" w:eastAsia="SimSun" w:hAnsi="Arial" w:cs="Arial"/>
          <w:b/>
          <w:color w:val="000000"/>
          <w:kern w:val="3"/>
          <w:sz w:val="14"/>
          <w:szCs w:val="14"/>
          <w:lang w:val="ru-RU" w:eastAsia="zh-CN"/>
        </w:rPr>
        <w:t xml:space="preserve">Аналітична чутливість </w:t>
      </w:r>
      <w:r w:rsidR="00E970D2" w:rsidRPr="00E970D2">
        <w:rPr>
          <w:rFonts w:ascii="Arial" w:eastAsia="SimSun" w:hAnsi="Arial" w:cs="Arial"/>
          <w:color w:val="000000"/>
          <w:kern w:val="3"/>
          <w:sz w:val="14"/>
          <w:szCs w:val="14"/>
          <w:lang w:val="ru-RU" w:eastAsia="zh-CN"/>
        </w:rPr>
        <w:t>Для визначення межі чутливості набору (limit of detections, LoD) була підготовлена серія розведень міжнародного стандарту HBV від ВООЗ для отримання кінцевих концентрацій 1000, 200, 40, 8 і 1,6 МО/мл. Вірусну ДНК очищали за допомогою RevoDx Viral Nucleic Acid Purification Kit. Кожне розведення було перевірене в 24 повторах. Значення межі виявлення (LoD) становило 10 МО/мл.</w:t>
      </w:r>
    </w:p>
    <w:p w14:paraId="5E9844D7" w14:textId="77777777" w:rsidR="00547243" w:rsidRPr="00CC49E9" w:rsidRDefault="00547243" w:rsidP="00C80634">
      <w:pPr>
        <w:pStyle w:val="Varsay3flan"/>
        <w:spacing w:line="240" w:lineRule="auto"/>
        <w:jc w:val="both"/>
        <w:rPr>
          <w:rFonts w:ascii="Arial" w:hAnsi="Arial" w:cs="Arial"/>
          <w:b/>
          <w:color w:val="000000"/>
          <w:sz w:val="14"/>
          <w:szCs w:val="14"/>
          <w:lang w:val="ru-RU"/>
        </w:rPr>
      </w:pPr>
    </w:p>
    <w:p w14:paraId="3DD08A4C" w14:textId="0320CFE0" w:rsidR="00194684" w:rsidRDefault="00306F83" w:rsidP="005433F7">
      <w:pPr>
        <w:pStyle w:val="Varsay3flan"/>
        <w:spacing w:line="240" w:lineRule="auto"/>
        <w:jc w:val="both"/>
        <w:rPr>
          <w:rFonts w:ascii="Arial" w:hAnsi="Arial" w:cs="Arial"/>
          <w:color w:val="292929"/>
          <w:sz w:val="14"/>
          <w:szCs w:val="14"/>
          <w:lang w:val="ru-RU"/>
        </w:rPr>
      </w:pPr>
      <w:bookmarkStart w:id="7" w:name="_Hlk87701771"/>
      <w:r w:rsidRPr="00CC49E9">
        <w:rPr>
          <w:rFonts w:ascii="Arial" w:eastAsia="Tahoma" w:hAnsi="Arial" w:cs="Liberation Sans"/>
          <w:b/>
          <w:color w:val="000000"/>
          <w:sz w:val="14"/>
          <w:szCs w:val="14"/>
          <w:lang w:val="ru-RU" w:bidi="hi-IN"/>
        </w:rPr>
        <w:t>Виявлен</w:t>
      </w:r>
      <w:r w:rsidR="00E970D2">
        <w:rPr>
          <w:rFonts w:ascii="Arial" w:eastAsia="Tahoma" w:hAnsi="Arial" w:cs="Liberation Sans"/>
          <w:b/>
          <w:color w:val="000000"/>
          <w:sz w:val="14"/>
          <w:szCs w:val="14"/>
          <w:lang w:val="ru-RU" w:bidi="hi-IN"/>
        </w:rPr>
        <w:t>ня</w:t>
      </w:r>
      <w:r w:rsidRPr="00CC49E9">
        <w:rPr>
          <w:rFonts w:ascii="Arial" w:eastAsia="Tahoma" w:hAnsi="Arial" w:cs="Liberation Sans"/>
          <w:b/>
          <w:color w:val="000000"/>
          <w:sz w:val="14"/>
          <w:szCs w:val="14"/>
          <w:lang w:val="ru-RU" w:bidi="hi-IN"/>
        </w:rPr>
        <w:t xml:space="preserve"> генотип</w:t>
      </w:r>
      <w:r w:rsidR="00E970D2">
        <w:rPr>
          <w:rFonts w:ascii="Arial" w:eastAsia="Tahoma" w:hAnsi="Arial" w:cs="Liberation Sans"/>
          <w:b/>
          <w:color w:val="000000"/>
          <w:sz w:val="14"/>
          <w:szCs w:val="14"/>
          <w:lang w:val="ru-RU" w:bidi="hi-IN"/>
        </w:rPr>
        <w:t>ів</w:t>
      </w:r>
      <w:r w:rsidRPr="00CC49E9">
        <w:rPr>
          <w:rFonts w:ascii="Arial" w:eastAsia="Tahoma" w:hAnsi="Arial" w:cs="Liberation Sans"/>
          <w:color w:val="000000"/>
          <w:sz w:val="14"/>
          <w:szCs w:val="14"/>
          <w:lang w:val="ru-RU" w:bidi="hi-IN"/>
        </w:rPr>
        <w:t xml:space="preserve"> </w:t>
      </w:r>
      <w:bookmarkEnd w:id="7"/>
      <w:r w:rsidR="005433F7" w:rsidRPr="005433F7">
        <w:rPr>
          <w:rFonts w:ascii="Arial" w:hAnsi="Arial" w:cs="Arial"/>
          <w:color w:val="292929"/>
          <w:sz w:val="14"/>
          <w:szCs w:val="14"/>
          <w:lang w:val="ru-RU"/>
        </w:rPr>
        <w:t xml:space="preserve">Ефективність набору </w:t>
      </w:r>
      <w:proofErr w:type="spellStart"/>
      <w:r w:rsidR="005433F7" w:rsidRPr="00CB0A51">
        <w:rPr>
          <w:rFonts w:ascii="Arial" w:hAnsi="Arial" w:cs="Arial"/>
          <w:color w:val="000000"/>
          <w:sz w:val="14"/>
          <w:szCs w:val="14"/>
          <w:lang w:val="en-US"/>
        </w:rPr>
        <w:t>RevoDx</w:t>
      </w:r>
      <w:proofErr w:type="spellEnd"/>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HBV</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Qualitative</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qPCR</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Kit</w:t>
      </w:r>
      <w:r w:rsidR="005433F7" w:rsidRPr="00ED1E6F">
        <w:rPr>
          <w:rFonts w:ascii="Arial" w:hAnsi="Arial" w:cs="Arial"/>
          <w:color w:val="000000"/>
          <w:sz w:val="14"/>
          <w:szCs w:val="14"/>
        </w:rPr>
        <w:t xml:space="preserve"> </w:t>
      </w:r>
      <w:r w:rsidR="005433F7" w:rsidRPr="005433F7">
        <w:rPr>
          <w:rFonts w:ascii="Arial" w:hAnsi="Arial" w:cs="Arial"/>
          <w:color w:val="292929"/>
          <w:sz w:val="14"/>
          <w:szCs w:val="14"/>
          <w:lang w:val="ru-RU"/>
        </w:rPr>
        <w:t xml:space="preserve">було оцінено за допомогою стандартної панелі зразків SeraCare Life Sciences – AccuSet HBV DNA Genotype Performance Panel ( кат . №: 0805-0362 / партія № 10387873). Згідно з результатами, дані, отримані </w:t>
      </w:r>
      <w:proofErr w:type="spellStart"/>
      <w:r w:rsidR="005433F7" w:rsidRPr="00CB0A51">
        <w:rPr>
          <w:rFonts w:ascii="Arial" w:hAnsi="Arial" w:cs="Arial"/>
          <w:color w:val="000000"/>
          <w:sz w:val="14"/>
          <w:szCs w:val="14"/>
          <w:lang w:val="en-US"/>
        </w:rPr>
        <w:t>RevoDx</w:t>
      </w:r>
      <w:proofErr w:type="spellEnd"/>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HBV</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Qualitative</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qPCR</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Kit</w:t>
      </w:r>
      <w:r w:rsidR="005433F7" w:rsidRPr="005433F7">
        <w:rPr>
          <w:rFonts w:ascii="Arial" w:hAnsi="Arial" w:cs="Arial"/>
          <w:color w:val="292929"/>
          <w:sz w:val="14"/>
          <w:szCs w:val="14"/>
          <w:lang w:val="ru-RU"/>
        </w:rPr>
        <w:t xml:space="preserve">, </w:t>
      </w:r>
      <w:r w:rsidR="005433F7">
        <w:rPr>
          <w:rFonts w:ascii="Arial" w:hAnsi="Arial" w:cs="Arial"/>
          <w:color w:val="292929"/>
          <w:sz w:val="14"/>
          <w:szCs w:val="14"/>
          <w:lang w:val="ru-RU"/>
        </w:rPr>
        <w:t>співставні</w:t>
      </w:r>
      <w:r w:rsidR="005433F7" w:rsidRPr="005433F7">
        <w:rPr>
          <w:rFonts w:ascii="Arial" w:hAnsi="Arial" w:cs="Arial"/>
          <w:color w:val="292929"/>
          <w:sz w:val="14"/>
          <w:szCs w:val="14"/>
          <w:lang w:val="ru-RU"/>
        </w:rPr>
        <w:t xml:space="preserve"> з результатами інших наборів. </w:t>
      </w:r>
      <w:proofErr w:type="spellStart"/>
      <w:r w:rsidR="005433F7" w:rsidRPr="00CB0A51">
        <w:rPr>
          <w:rFonts w:ascii="Arial" w:hAnsi="Arial" w:cs="Arial"/>
          <w:color w:val="000000"/>
          <w:sz w:val="14"/>
          <w:szCs w:val="14"/>
          <w:lang w:val="en-US"/>
        </w:rPr>
        <w:t>RevoDx</w:t>
      </w:r>
      <w:proofErr w:type="spellEnd"/>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HBV</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Qualitative</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qPCR</w:t>
      </w:r>
      <w:r w:rsidR="005433F7" w:rsidRPr="00ED1E6F">
        <w:rPr>
          <w:rFonts w:ascii="Arial" w:hAnsi="Arial" w:cs="Arial"/>
          <w:color w:val="000000"/>
          <w:sz w:val="14"/>
          <w:szCs w:val="14"/>
        </w:rPr>
        <w:t xml:space="preserve"> </w:t>
      </w:r>
      <w:r w:rsidR="005433F7" w:rsidRPr="00CB0A51">
        <w:rPr>
          <w:rFonts w:ascii="Arial" w:hAnsi="Arial" w:cs="Arial"/>
          <w:color w:val="000000"/>
          <w:sz w:val="14"/>
          <w:szCs w:val="14"/>
          <w:lang w:val="en-US"/>
        </w:rPr>
        <w:t>Kit</w:t>
      </w:r>
      <w:r w:rsidR="005433F7" w:rsidRPr="00ED1E6F">
        <w:rPr>
          <w:rFonts w:ascii="Arial" w:hAnsi="Arial" w:cs="Arial"/>
          <w:color w:val="000000"/>
          <w:sz w:val="14"/>
          <w:szCs w:val="14"/>
        </w:rPr>
        <w:t xml:space="preserve"> </w:t>
      </w:r>
      <w:r w:rsidR="005433F7" w:rsidRPr="005433F7">
        <w:rPr>
          <w:rFonts w:ascii="Arial" w:hAnsi="Arial" w:cs="Arial"/>
          <w:color w:val="292929"/>
          <w:sz w:val="14"/>
          <w:szCs w:val="14"/>
          <w:lang w:val="ru-RU"/>
        </w:rPr>
        <w:t>може виявити та кількісно визначити всі генотипи HBV.</w:t>
      </w:r>
    </w:p>
    <w:p w14:paraId="532C59A2" w14:textId="77777777" w:rsidR="005433F7" w:rsidRPr="00CC49E9" w:rsidRDefault="005433F7" w:rsidP="005433F7">
      <w:pPr>
        <w:pStyle w:val="Varsay3flan"/>
        <w:spacing w:line="240" w:lineRule="auto"/>
        <w:jc w:val="both"/>
        <w:rPr>
          <w:rFonts w:ascii="Arial" w:hAnsi="Arial" w:cs="Arial"/>
          <w:b/>
          <w:bCs/>
          <w:color w:val="000000"/>
          <w:sz w:val="14"/>
          <w:szCs w:val="14"/>
        </w:rPr>
      </w:pPr>
    </w:p>
    <w:p w14:paraId="3B3ED2ED" w14:textId="52A90A2F" w:rsidR="00CB0A51" w:rsidRPr="005433F7" w:rsidRDefault="00C1681B" w:rsidP="005433F7">
      <w:pPr>
        <w:rPr>
          <w:rFonts w:ascii="Arial" w:eastAsia="SimSun" w:hAnsi="Arial" w:cs="Arial"/>
          <w:color w:val="000000"/>
          <w:kern w:val="3"/>
          <w:sz w:val="14"/>
          <w:szCs w:val="14"/>
          <w:lang w:eastAsia="zh-CN"/>
        </w:rPr>
      </w:pPr>
      <w:bookmarkStart w:id="8" w:name="_Hlk87701963"/>
      <w:r w:rsidRPr="00CC49E9">
        <w:rPr>
          <w:rFonts w:ascii="Arial" w:eastAsia="SimSun" w:hAnsi="Arial" w:cs="Arial"/>
          <w:b/>
          <w:bCs/>
          <w:color w:val="000000"/>
          <w:kern w:val="3"/>
          <w:sz w:val="14"/>
          <w:szCs w:val="14"/>
          <w:lang w:eastAsia="zh-CN"/>
        </w:rPr>
        <w:t xml:space="preserve">Діагностична специфічність </w:t>
      </w:r>
      <w:r w:rsidR="005433F7" w:rsidRPr="005433F7">
        <w:rPr>
          <w:rFonts w:ascii="Arial" w:eastAsia="SimSun" w:hAnsi="Arial" w:cs="Arial"/>
          <w:color w:val="000000"/>
          <w:kern w:val="3"/>
          <w:sz w:val="14"/>
          <w:szCs w:val="14"/>
          <w:lang w:eastAsia="zh-CN"/>
        </w:rPr>
        <w:t xml:space="preserve">Для визначення діагностичної специфічності RevoDx </w:t>
      </w:r>
      <w:r w:rsidR="005433F7" w:rsidRPr="00CB0A51">
        <w:rPr>
          <w:rFonts w:ascii="Arial" w:eastAsia="SimSun" w:hAnsi="Arial" w:cs="Arial"/>
          <w:color w:val="000000"/>
          <w:kern w:val="3"/>
          <w:sz w:val="14"/>
          <w:szCs w:val="14"/>
          <w:lang w:val="en-US" w:eastAsia="zh-CN"/>
        </w:rPr>
        <w:t>HBV</w:t>
      </w:r>
      <w:r w:rsidR="005433F7" w:rsidRPr="00ED1E6F">
        <w:rPr>
          <w:rFonts w:ascii="Arial" w:eastAsia="SimSun" w:hAnsi="Arial" w:cs="Arial"/>
          <w:color w:val="000000"/>
          <w:kern w:val="3"/>
          <w:sz w:val="14"/>
          <w:szCs w:val="14"/>
          <w:lang w:eastAsia="zh-CN"/>
        </w:rPr>
        <w:t xml:space="preserve"> </w:t>
      </w:r>
      <w:r w:rsidR="005433F7" w:rsidRPr="00CB0A51">
        <w:rPr>
          <w:rFonts w:ascii="Arial" w:eastAsia="SimSun" w:hAnsi="Arial" w:cs="Arial"/>
          <w:color w:val="000000"/>
          <w:kern w:val="3"/>
          <w:sz w:val="14"/>
          <w:szCs w:val="14"/>
          <w:lang w:val="en-US" w:eastAsia="zh-CN"/>
        </w:rPr>
        <w:t>Qualitative</w:t>
      </w:r>
      <w:r w:rsidR="005433F7" w:rsidRPr="00ED1E6F">
        <w:rPr>
          <w:rFonts w:ascii="Arial" w:eastAsia="SimSun" w:hAnsi="Arial" w:cs="Arial"/>
          <w:color w:val="000000"/>
          <w:kern w:val="3"/>
          <w:sz w:val="14"/>
          <w:szCs w:val="14"/>
          <w:lang w:eastAsia="zh-CN"/>
        </w:rPr>
        <w:t xml:space="preserve"> </w:t>
      </w:r>
      <w:r w:rsidR="005433F7" w:rsidRPr="00CB0A51">
        <w:rPr>
          <w:rFonts w:ascii="Arial" w:eastAsia="SimSun" w:hAnsi="Arial" w:cs="Arial"/>
          <w:color w:val="000000"/>
          <w:kern w:val="3"/>
          <w:sz w:val="14"/>
          <w:szCs w:val="14"/>
          <w:lang w:val="en-US" w:eastAsia="zh-CN"/>
        </w:rPr>
        <w:t>qPCR</w:t>
      </w:r>
      <w:r w:rsidR="005433F7" w:rsidRPr="00ED1E6F">
        <w:rPr>
          <w:rFonts w:ascii="Arial" w:eastAsia="SimSun" w:hAnsi="Arial" w:cs="Arial"/>
          <w:color w:val="000000"/>
          <w:kern w:val="3"/>
          <w:sz w:val="14"/>
          <w:szCs w:val="14"/>
          <w:lang w:eastAsia="zh-CN"/>
        </w:rPr>
        <w:t xml:space="preserve"> </w:t>
      </w:r>
      <w:r w:rsidR="005433F7" w:rsidRPr="00CB0A51">
        <w:rPr>
          <w:rFonts w:ascii="Arial" w:eastAsia="SimSun" w:hAnsi="Arial" w:cs="Arial"/>
          <w:color w:val="000000"/>
          <w:kern w:val="3"/>
          <w:sz w:val="14"/>
          <w:szCs w:val="14"/>
          <w:lang w:val="en-US" w:eastAsia="zh-CN"/>
        </w:rPr>
        <w:t>Kit</w:t>
      </w:r>
      <w:r w:rsidR="005433F7" w:rsidRPr="005433F7">
        <w:rPr>
          <w:rFonts w:ascii="Arial" w:eastAsia="SimSun" w:hAnsi="Arial" w:cs="Arial"/>
          <w:color w:val="000000"/>
          <w:kern w:val="3"/>
          <w:sz w:val="14"/>
          <w:szCs w:val="14"/>
          <w:lang w:eastAsia="zh-CN"/>
        </w:rPr>
        <w:t xml:space="preserve"> було протестовано 115 клінічних зразків від різних донорів, негативних на наявність ДНК HBV. Було використано 55 клінічних зразків сироватки, і 60 клінічних зразків плазми з ЕДТА. Жоден із перевірених зразків не дав позитивного результату. Діагностична специфічність RevoDx HBV qPCR Kit становить ≥ 99 %.</w:t>
      </w:r>
    </w:p>
    <w:p w14:paraId="1AA35077" w14:textId="77777777" w:rsidR="005433F7" w:rsidRPr="005433F7" w:rsidRDefault="00987155" w:rsidP="005433F7">
      <w:pPr>
        <w:autoSpaceDE w:val="0"/>
        <w:autoSpaceDN w:val="0"/>
        <w:spacing w:after="0" w:line="240" w:lineRule="auto"/>
        <w:jc w:val="both"/>
        <w:rPr>
          <w:rFonts w:ascii="Arial" w:eastAsia="SimSun" w:hAnsi="Arial" w:cs="Arial"/>
          <w:color w:val="000000"/>
          <w:kern w:val="3"/>
          <w:sz w:val="14"/>
          <w:szCs w:val="14"/>
          <w:lang w:eastAsia="zh-CN"/>
        </w:rPr>
      </w:pPr>
      <w:r w:rsidRPr="00ED1E6F">
        <w:rPr>
          <w:rFonts w:ascii="Arial" w:eastAsia="SimSun" w:hAnsi="Arial" w:cs="Arial"/>
          <w:b/>
          <w:bCs/>
          <w:color w:val="000000"/>
          <w:kern w:val="3"/>
          <w:sz w:val="14"/>
          <w:szCs w:val="14"/>
          <w:lang w:eastAsia="zh-CN"/>
        </w:rPr>
        <w:t xml:space="preserve">Перехресна реактивність. </w:t>
      </w:r>
      <w:r w:rsidR="005433F7" w:rsidRPr="005433F7">
        <w:rPr>
          <w:rFonts w:ascii="Arial" w:eastAsia="SimSun" w:hAnsi="Arial" w:cs="Arial"/>
          <w:color w:val="000000"/>
          <w:kern w:val="3"/>
          <w:sz w:val="14"/>
          <w:szCs w:val="14"/>
          <w:lang w:eastAsia="zh-CN"/>
        </w:rPr>
        <w:t>Аналіз in silico праймерів і зондів RevoDx HBV qPCR Kit проти послідовностей 29 патогенів показав, що набір буде специфічним для цільових генів HBV і не буде перехресно реагувати з цими патогенами. Перераховані нижче 16 збудників були протестовані на перехресну реактивність методом ПЛР за допомогою набору RevoDx HBV qPCR Kit. Хибнопозитивних результатів не спостерігалося.</w:t>
      </w:r>
    </w:p>
    <w:p w14:paraId="7078B6DD" w14:textId="77777777" w:rsidR="005433F7" w:rsidRDefault="005433F7" w:rsidP="005433F7">
      <w:pPr>
        <w:autoSpaceDE w:val="0"/>
        <w:autoSpaceDN w:val="0"/>
        <w:spacing w:after="0" w:line="240" w:lineRule="auto"/>
        <w:jc w:val="both"/>
        <w:rPr>
          <w:rFonts w:ascii="Arial" w:eastAsia="SimSun" w:hAnsi="Arial" w:cs="Arial"/>
          <w:color w:val="000000"/>
          <w:kern w:val="3"/>
          <w:sz w:val="14"/>
          <w:szCs w:val="14"/>
          <w:lang w:eastAsia="zh-CN"/>
        </w:rPr>
      </w:pPr>
      <w:r w:rsidRPr="005433F7">
        <w:rPr>
          <w:rFonts w:ascii="Arial" w:eastAsia="SimSun" w:hAnsi="Arial" w:cs="Arial"/>
          <w:color w:val="000000"/>
          <w:kern w:val="3"/>
          <w:sz w:val="14"/>
          <w:szCs w:val="14"/>
          <w:lang w:eastAsia="zh-CN"/>
        </w:rPr>
        <w:t xml:space="preserve">Нижче наведені результати дослідження перехресної реактивності, як </w:t>
      </w:r>
      <w:r w:rsidRPr="003738C9">
        <w:rPr>
          <w:rFonts w:ascii="Arial" w:eastAsia="SimSun" w:hAnsi="Arial" w:cs="Arial"/>
          <w:i/>
          <w:iCs/>
          <w:color w:val="000000"/>
          <w:kern w:val="3"/>
          <w:sz w:val="14"/>
          <w:szCs w:val="14"/>
          <w:lang w:eastAsia="zh-CN"/>
        </w:rPr>
        <w:t>in silico</w:t>
      </w:r>
      <w:r w:rsidRPr="005433F7">
        <w:rPr>
          <w:rFonts w:ascii="Arial" w:eastAsia="SimSun" w:hAnsi="Arial" w:cs="Arial"/>
          <w:color w:val="000000"/>
          <w:kern w:val="3"/>
          <w:sz w:val="14"/>
          <w:szCs w:val="14"/>
          <w:lang w:eastAsia="zh-CN"/>
        </w:rPr>
        <w:t>, так і методом ПЛР.</w:t>
      </w:r>
    </w:p>
    <w:p w14:paraId="1CBD41CB" w14:textId="160EFE69" w:rsidR="00987155" w:rsidRPr="005433F7" w:rsidRDefault="005433F7" w:rsidP="005433F7">
      <w:pPr>
        <w:autoSpaceDE w:val="0"/>
        <w:autoSpaceDN w:val="0"/>
        <w:spacing w:after="0" w:line="240" w:lineRule="auto"/>
        <w:jc w:val="both"/>
        <w:rPr>
          <w:rFonts w:ascii="Arial" w:eastAsia="SimSun" w:hAnsi="Arial" w:cs="Arial"/>
          <w:b/>
          <w:bCs/>
          <w:kern w:val="3"/>
          <w:sz w:val="14"/>
          <w:szCs w:val="14"/>
          <w:lang w:eastAsia="zh-CN"/>
        </w:rPr>
      </w:pPr>
      <w:r w:rsidRPr="005433F7">
        <w:rPr>
          <w:b/>
          <w:bCs/>
          <w:sz w:val="14"/>
          <w:szCs w:val="14"/>
        </w:rPr>
        <w:t>Аналіз перехресної реактивності</w:t>
      </w:r>
      <w:r w:rsidRPr="005433F7">
        <w:rPr>
          <w:b/>
          <w:bCs/>
          <w:i/>
          <w:iCs/>
          <w:sz w:val="14"/>
          <w:szCs w:val="14"/>
        </w:rPr>
        <w:t xml:space="preserve"> In silico</w:t>
      </w:r>
    </w:p>
    <w:tbl>
      <w:tblPr>
        <w:tblStyle w:val="TableGrid"/>
        <w:tblW w:w="3684" w:type="pct"/>
        <w:tblLook w:val="04A0" w:firstRow="1" w:lastRow="0" w:firstColumn="1" w:lastColumn="0" w:noHBand="0" w:noVBand="1"/>
      </w:tblPr>
      <w:tblGrid>
        <w:gridCol w:w="2406"/>
        <w:gridCol w:w="1784"/>
      </w:tblGrid>
      <w:tr w:rsidR="005433F7" w:rsidRPr="0009552D" w14:paraId="1E84FCFE" w14:textId="77777777" w:rsidTr="00FB66B6">
        <w:tc>
          <w:tcPr>
            <w:tcW w:w="2871" w:type="pct"/>
          </w:tcPr>
          <w:p w14:paraId="30E963FE" w14:textId="77777777" w:rsidR="005433F7" w:rsidRPr="0009552D" w:rsidRDefault="005433F7" w:rsidP="00FB66B6">
            <w:pPr>
              <w:rPr>
                <w:rFonts w:ascii="Arial" w:hAnsi="Arial" w:cs="Arial"/>
                <w:b/>
                <w:bCs/>
                <w:sz w:val="10"/>
                <w:szCs w:val="10"/>
              </w:rPr>
            </w:pPr>
            <w:r>
              <w:rPr>
                <w:rFonts w:ascii="Arial" w:hAnsi="Arial" w:cs="Arial"/>
                <w:b/>
                <w:bCs/>
                <w:sz w:val="10"/>
                <w:szCs w:val="10"/>
                <w:lang w:val="uk-UA"/>
              </w:rPr>
              <w:t>О</w:t>
            </w:r>
            <w:r w:rsidRPr="0009552D">
              <w:rPr>
                <w:rFonts w:ascii="Arial" w:hAnsi="Arial" w:cs="Arial"/>
                <w:b/>
                <w:bCs/>
                <w:sz w:val="10"/>
                <w:szCs w:val="10"/>
              </w:rPr>
              <w:t>рганізм</w:t>
            </w:r>
          </w:p>
        </w:tc>
        <w:tc>
          <w:tcPr>
            <w:tcW w:w="2129" w:type="pct"/>
          </w:tcPr>
          <w:p w14:paraId="04ADE709" w14:textId="77777777" w:rsidR="005433F7" w:rsidRPr="0009552D" w:rsidRDefault="005433F7" w:rsidP="00FB66B6">
            <w:pPr>
              <w:rPr>
                <w:rFonts w:ascii="Arial" w:hAnsi="Arial" w:cs="Arial"/>
                <w:b/>
                <w:bCs/>
                <w:sz w:val="10"/>
                <w:szCs w:val="10"/>
              </w:rPr>
            </w:pPr>
            <w:r>
              <w:rPr>
                <w:rFonts w:ascii="Arial" w:hAnsi="Arial" w:cs="Arial"/>
                <w:b/>
                <w:bCs/>
                <w:sz w:val="10"/>
                <w:szCs w:val="10"/>
                <w:lang w:val="uk-UA"/>
              </w:rPr>
              <w:t>Цільові олігонуклеотиди,</w:t>
            </w:r>
            <w:r w:rsidRPr="0009552D">
              <w:rPr>
                <w:rFonts w:ascii="Arial" w:hAnsi="Arial" w:cs="Arial"/>
                <w:b/>
                <w:bCs/>
                <w:sz w:val="10"/>
                <w:szCs w:val="10"/>
              </w:rPr>
              <w:t xml:space="preserve"> ген S</w:t>
            </w:r>
          </w:p>
        </w:tc>
      </w:tr>
      <w:tr w:rsidR="005433F7" w:rsidRPr="0009552D" w14:paraId="5D9E3899" w14:textId="77777777" w:rsidTr="00FB66B6">
        <w:tc>
          <w:tcPr>
            <w:tcW w:w="2871" w:type="pct"/>
            <w:vAlign w:val="center"/>
          </w:tcPr>
          <w:p w14:paraId="6EEA6301" w14:textId="77777777" w:rsidR="005433F7" w:rsidRPr="0009552D" w:rsidRDefault="005433F7" w:rsidP="00FB66B6">
            <w:pPr>
              <w:rPr>
                <w:rFonts w:ascii="Arial" w:hAnsi="Arial" w:cs="Arial"/>
                <w:color w:val="000000"/>
                <w:sz w:val="10"/>
                <w:szCs w:val="10"/>
                <w:lang w:eastAsia="en-US"/>
              </w:rPr>
            </w:pPr>
            <w:r w:rsidRPr="0009552D">
              <w:rPr>
                <w:rFonts w:ascii="Arial" w:hAnsi="Arial" w:cs="Arial"/>
                <w:color w:val="303030"/>
                <w:sz w:val="10"/>
                <w:szCs w:val="10"/>
              </w:rPr>
              <w:t>Цитомегаловірус людини (CMV)</w:t>
            </w:r>
          </w:p>
        </w:tc>
        <w:tc>
          <w:tcPr>
            <w:tcW w:w="2129" w:type="pct"/>
          </w:tcPr>
          <w:p w14:paraId="30E50930"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454E44EA" w14:textId="77777777" w:rsidTr="00FB66B6">
        <w:tc>
          <w:tcPr>
            <w:tcW w:w="2871" w:type="pct"/>
            <w:vAlign w:val="center"/>
          </w:tcPr>
          <w:p w14:paraId="19EE2E56" w14:textId="77777777" w:rsidR="005433F7" w:rsidRPr="00661EE4" w:rsidRDefault="005433F7" w:rsidP="00FB66B6">
            <w:pPr>
              <w:rPr>
                <w:rFonts w:ascii="Arial" w:hAnsi="Arial" w:cs="Arial"/>
                <w:color w:val="000000"/>
                <w:sz w:val="10"/>
                <w:szCs w:val="10"/>
                <w:lang w:val="en-US" w:eastAsia="en-US"/>
              </w:rPr>
            </w:pPr>
            <w:r w:rsidRPr="0009552D">
              <w:rPr>
                <w:rFonts w:ascii="Arial" w:hAnsi="Arial" w:cs="Arial"/>
                <w:color w:val="303030"/>
                <w:sz w:val="10"/>
                <w:szCs w:val="10"/>
              </w:rPr>
              <w:t>Вірус гепатиту С</w:t>
            </w:r>
            <w:r>
              <w:rPr>
                <w:rFonts w:ascii="Arial" w:hAnsi="Arial" w:cs="Arial"/>
                <w:color w:val="303030"/>
                <w:sz w:val="10"/>
                <w:szCs w:val="10"/>
                <w:lang w:val="uk-UA"/>
              </w:rPr>
              <w:t xml:space="preserve"> </w:t>
            </w:r>
            <w:r>
              <w:rPr>
                <w:rFonts w:ascii="Arial" w:hAnsi="Arial" w:cs="Arial"/>
                <w:color w:val="303030"/>
                <w:sz w:val="10"/>
                <w:szCs w:val="10"/>
                <w:lang w:val="en-US"/>
              </w:rPr>
              <w:t>(HCV)</w:t>
            </w:r>
          </w:p>
        </w:tc>
        <w:tc>
          <w:tcPr>
            <w:tcW w:w="2129" w:type="pct"/>
          </w:tcPr>
          <w:p w14:paraId="61744A2B"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4CC85E5F" w14:textId="77777777" w:rsidTr="00FB66B6">
        <w:tc>
          <w:tcPr>
            <w:tcW w:w="2871" w:type="pct"/>
            <w:vAlign w:val="center"/>
          </w:tcPr>
          <w:p w14:paraId="66B6910F" w14:textId="77777777" w:rsidR="005433F7" w:rsidRPr="0009552D" w:rsidRDefault="005433F7" w:rsidP="00FB66B6">
            <w:pPr>
              <w:rPr>
                <w:rFonts w:ascii="Arial" w:hAnsi="Arial" w:cs="Arial"/>
                <w:color w:val="000000"/>
                <w:sz w:val="10"/>
                <w:szCs w:val="10"/>
                <w:lang w:eastAsia="en-US"/>
              </w:rPr>
            </w:pPr>
            <w:r w:rsidRPr="0009552D">
              <w:rPr>
                <w:rFonts w:ascii="Arial" w:hAnsi="Arial" w:cs="Arial"/>
                <w:sz w:val="10"/>
                <w:szCs w:val="10"/>
                <w:lang w:eastAsia="en-US"/>
              </w:rPr>
              <w:t>SARS-CoV-2</w:t>
            </w:r>
          </w:p>
        </w:tc>
        <w:tc>
          <w:tcPr>
            <w:tcW w:w="2129" w:type="pct"/>
          </w:tcPr>
          <w:p w14:paraId="04E7D44E"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812491E" w14:textId="77777777" w:rsidTr="00FB66B6">
        <w:tc>
          <w:tcPr>
            <w:tcW w:w="2871" w:type="pct"/>
            <w:vAlign w:val="center"/>
          </w:tcPr>
          <w:p w14:paraId="3DD93888" w14:textId="77777777" w:rsidR="005433F7" w:rsidRPr="0009552D" w:rsidRDefault="005433F7" w:rsidP="00FB66B6">
            <w:pPr>
              <w:rPr>
                <w:rFonts w:ascii="Arial" w:hAnsi="Arial" w:cs="Arial"/>
                <w:sz w:val="10"/>
                <w:szCs w:val="10"/>
              </w:rPr>
            </w:pPr>
            <w:r w:rsidRPr="0009552D">
              <w:rPr>
                <w:rFonts w:ascii="Arial" w:hAnsi="Arial" w:cs="Arial"/>
                <w:color w:val="000000"/>
                <w:sz w:val="10"/>
                <w:szCs w:val="10"/>
                <w:lang w:eastAsia="en-US"/>
              </w:rPr>
              <w:t>Коронавірус людини 229E</w:t>
            </w:r>
          </w:p>
        </w:tc>
        <w:tc>
          <w:tcPr>
            <w:tcW w:w="2129" w:type="pct"/>
          </w:tcPr>
          <w:p w14:paraId="515A80F6"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A979819" w14:textId="77777777" w:rsidTr="00FB66B6">
        <w:tc>
          <w:tcPr>
            <w:tcW w:w="2871" w:type="pct"/>
            <w:vAlign w:val="center"/>
          </w:tcPr>
          <w:p w14:paraId="108BBF05" w14:textId="77777777" w:rsidR="005433F7" w:rsidRPr="0009552D" w:rsidRDefault="005433F7" w:rsidP="00FB66B6">
            <w:pPr>
              <w:rPr>
                <w:rFonts w:ascii="Arial" w:hAnsi="Arial" w:cs="Arial"/>
                <w:sz w:val="10"/>
                <w:szCs w:val="10"/>
              </w:rPr>
            </w:pPr>
            <w:r w:rsidRPr="0009552D">
              <w:rPr>
                <w:rFonts w:ascii="Arial" w:hAnsi="Arial" w:cs="Arial"/>
                <w:sz w:val="10"/>
                <w:szCs w:val="10"/>
                <w:lang w:eastAsia="en-US"/>
              </w:rPr>
              <w:t>Коронавірус людини OC43</w:t>
            </w:r>
          </w:p>
        </w:tc>
        <w:tc>
          <w:tcPr>
            <w:tcW w:w="2129" w:type="pct"/>
          </w:tcPr>
          <w:p w14:paraId="5C2BE25B"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255DE157" w14:textId="77777777" w:rsidTr="00FB66B6">
        <w:tc>
          <w:tcPr>
            <w:tcW w:w="2871" w:type="pct"/>
            <w:vAlign w:val="center"/>
          </w:tcPr>
          <w:p w14:paraId="44B2C528" w14:textId="77777777" w:rsidR="005433F7" w:rsidRPr="0009552D" w:rsidRDefault="005433F7" w:rsidP="00FB66B6">
            <w:pPr>
              <w:rPr>
                <w:rFonts w:ascii="Arial" w:hAnsi="Arial" w:cs="Arial"/>
                <w:sz w:val="10"/>
                <w:szCs w:val="10"/>
              </w:rPr>
            </w:pPr>
            <w:r w:rsidRPr="0009552D">
              <w:rPr>
                <w:rFonts w:ascii="Arial" w:hAnsi="Arial" w:cs="Arial"/>
                <w:sz w:val="10"/>
                <w:szCs w:val="10"/>
                <w:lang w:eastAsia="en-US"/>
              </w:rPr>
              <w:t>Коронавірус людини HKU1</w:t>
            </w:r>
          </w:p>
        </w:tc>
        <w:tc>
          <w:tcPr>
            <w:tcW w:w="2129" w:type="pct"/>
          </w:tcPr>
          <w:p w14:paraId="194273B7"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4E05A72D" w14:textId="77777777" w:rsidTr="00FB66B6">
        <w:tc>
          <w:tcPr>
            <w:tcW w:w="2871" w:type="pct"/>
            <w:vAlign w:val="center"/>
          </w:tcPr>
          <w:p w14:paraId="1D9A8061" w14:textId="77777777" w:rsidR="005433F7" w:rsidRPr="0009552D" w:rsidRDefault="005433F7" w:rsidP="00FB66B6">
            <w:pPr>
              <w:rPr>
                <w:rFonts w:ascii="Arial" w:hAnsi="Arial" w:cs="Arial"/>
                <w:sz w:val="10"/>
                <w:szCs w:val="10"/>
              </w:rPr>
            </w:pPr>
            <w:r w:rsidRPr="0009552D">
              <w:rPr>
                <w:rFonts w:ascii="Arial" w:hAnsi="Arial" w:cs="Arial"/>
                <w:sz w:val="10"/>
                <w:szCs w:val="10"/>
                <w:lang w:eastAsia="en-US"/>
              </w:rPr>
              <w:t>Коронавірус людини NL63</w:t>
            </w:r>
          </w:p>
        </w:tc>
        <w:tc>
          <w:tcPr>
            <w:tcW w:w="2129" w:type="pct"/>
          </w:tcPr>
          <w:p w14:paraId="4B3BBE70"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47DA5A96" w14:textId="77777777" w:rsidTr="00FB66B6">
        <w:tc>
          <w:tcPr>
            <w:tcW w:w="2871" w:type="pct"/>
            <w:vAlign w:val="center"/>
          </w:tcPr>
          <w:p w14:paraId="49EB570B" w14:textId="77777777" w:rsidR="005433F7" w:rsidRPr="00661EE4" w:rsidRDefault="005433F7" w:rsidP="00FB66B6">
            <w:pPr>
              <w:rPr>
                <w:rFonts w:ascii="Arial" w:hAnsi="Arial" w:cs="Arial"/>
                <w:sz w:val="10"/>
                <w:szCs w:val="10"/>
              </w:rPr>
            </w:pPr>
            <w:r w:rsidRPr="00661EE4">
              <w:rPr>
                <w:rFonts w:ascii="Arial" w:hAnsi="Arial" w:cs="Arial"/>
                <w:sz w:val="10"/>
                <w:szCs w:val="10"/>
                <w:lang w:val="uk-UA" w:eastAsia="en-US"/>
              </w:rPr>
              <w:t>Коронавірус</w:t>
            </w:r>
            <w:r w:rsidRPr="00661EE4">
              <w:rPr>
                <w:rFonts w:ascii="Arial" w:hAnsi="Arial" w:cs="Arial"/>
                <w:sz w:val="10"/>
                <w:szCs w:val="10"/>
                <w:lang w:eastAsia="en-US"/>
              </w:rPr>
              <w:t xml:space="preserve"> SARS </w:t>
            </w:r>
          </w:p>
        </w:tc>
        <w:tc>
          <w:tcPr>
            <w:tcW w:w="2129" w:type="pct"/>
          </w:tcPr>
          <w:p w14:paraId="647717D6"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5DFBAAA6" w14:textId="77777777" w:rsidTr="00FB66B6">
        <w:tc>
          <w:tcPr>
            <w:tcW w:w="2871" w:type="pct"/>
          </w:tcPr>
          <w:p w14:paraId="1ED21146" w14:textId="77777777" w:rsidR="005433F7" w:rsidRPr="0009552D" w:rsidRDefault="005433F7" w:rsidP="00FB66B6">
            <w:pPr>
              <w:rPr>
                <w:rFonts w:ascii="Arial" w:hAnsi="Arial" w:cs="Arial"/>
                <w:sz w:val="10"/>
                <w:szCs w:val="10"/>
              </w:rPr>
            </w:pPr>
            <w:r w:rsidRPr="0009552D">
              <w:rPr>
                <w:rFonts w:ascii="Arial" w:hAnsi="Arial" w:cs="Arial"/>
                <w:sz w:val="10"/>
                <w:szCs w:val="10"/>
                <w:lang w:eastAsia="en-US"/>
              </w:rPr>
              <w:t>MERS-коронавірус</w:t>
            </w:r>
          </w:p>
        </w:tc>
        <w:tc>
          <w:tcPr>
            <w:tcW w:w="2129" w:type="pct"/>
          </w:tcPr>
          <w:p w14:paraId="7BED69AA"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3DD0CFED" w14:textId="77777777" w:rsidTr="00FB66B6">
        <w:tc>
          <w:tcPr>
            <w:tcW w:w="2871" w:type="pct"/>
          </w:tcPr>
          <w:p w14:paraId="1ACE80F1" w14:textId="77777777" w:rsidR="005433F7" w:rsidRPr="0009552D" w:rsidRDefault="005433F7" w:rsidP="00FB66B6">
            <w:pPr>
              <w:rPr>
                <w:rFonts w:ascii="Arial" w:hAnsi="Arial" w:cs="Arial"/>
                <w:sz w:val="10"/>
                <w:szCs w:val="10"/>
              </w:rPr>
            </w:pPr>
            <w:r w:rsidRPr="0009552D">
              <w:rPr>
                <w:rFonts w:ascii="Arial" w:hAnsi="Arial" w:cs="Arial"/>
                <w:sz w:val="10"/>
                <w:szCs w:val="10"/>
                <w:lang w:eastAsia="en-US"/>
              </w:rPr>
              <w:t>Аденовірус ( наприклад , C1 Ad. 71)</w:t>
            </w:r>
          </w:p>
        </w:tc>
        <w:tc>
          <w:tcPr>
            <w:tcW w:w="2129" w:type="pct"/>
          </w:tcPr>
          <w:p w14:paraId="7F3560D5"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FAD332A" w14:textId="77777777" w:rsidTr="00FB66B6">
        <w:tc>
          <w:tcPr>
            <w:tcW w:w="2871" w:type="pct"/>
          </w:tcPr>
          <w:p w14:paraId="0EC59D61" w14:textId="77777777" w:rsidR="005433F7" w:rsidRPr="0009552D" w:rsidRDefault="005433F7" w:rsidP="00FB66B6">
            <w:pPr>
              <w:rPr>
                <w:rFonts w:ascii="Arial" w:hAnsi="Arial" w:cs="Arial"/>
                <w:sz w:val="10"/>
                <w:szCs w:val="10"/>
              </w:rPr>
            </w:pPr>
            <w:r w:rsidRPr="0009552D">
              <w:rPr>
                <w:rFonts w:ascii="Arial" w:hAnsi="Arial" w:cs="Arial"/>
                <w:sz w:val="10"/>
                <w:szCs w:val="10"/>
                <w:lang w:eastAsia="en-US"/>
              </w:rPr>
              <w:t>Метапневмовірус людини ( hMPV )</w:t>
            </w:r>
          </w:p>
        </w:tc>
        <w:tc>
          <w:tcPr>
            <w:tcW w:w="2129" w:type="pct"/>
          </w:tcPr>
          <w:p w14:paraId="4E334364"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0622C5AA" w14:textId="77777777" w:rsidTr="00FB66B6">
        <w:tc>
          <w:tcPr>
            <w:tcW w:w="2871" w:type="pct"/>
          </w:tcPr>
          <w:p w14:paraId="529091F2" w14:textId="77777777" w:rsidR="005433F7" w:rsidRPr="00661EE4" w:rsidRDefault="005433F7" w:rsidP="00FB66B6">
            <w:pPr>
              <w:rPr>
                <w:rFonts w:ascii="Arial" w:hAnsi="Arial" w:cs="Arial"/>
                <w:sz w:val="10"/>
                <w:szCs w:val="10"/>
                <w:lang w:val="uk-UA"/>
              </w:rPr>
            </w:pPr>
            <w:r>
              <w:rPr>
                <w:rFonts w:ascii="Arial" w:hAnsi="Arial" w:cs="Arial"/>
                <w:sz w:val="10"/>
                <w:szCs w:val="10"/>
                <w:lang w:val="uk-UA" w:eastAsia="en-US"/>
              </w:rPr>
              <w:t>Вірус п</w:t>
            </w:r>
            <w:r w:rsidRPr="0009552D">
              <w:rPr>
                <w:rFonts w:ascii="Arial" w:hAnsi="Arial" w:cs="Arial"/>
                <w:sz w:val="10"/>
                <w:szCs w:val="10"/>
                <w:lang w:eastAsia="en-US"/>
              </w:rPr>
              <w:t>арагрип</w:t>
            </w:r>
            <w:r>
              <w:rPr>
                <w:rFonts w:ascii="Arial" w:hAnsi="Arial" w:cs="Arial"/>
                <w:sz w:val="10"/>
                <w:szCs w:val="10"/>
                <w:lang w:val="uk-UA" w:eastAsia="en-US"/>
              </w:rPr>
              <w:t>у</w:t>
            </w:r>
            <w:r w:rsidRPr="0009552D">
              <w:rPr>
                <w:rFonts w:ascii="Arial" w:hAnsi="Arial" w:cs="Arial"/>
                <w:sz w:val="10"/>
                <w:szCs w:val="10"/>
                <w:lang w:eastAsia="en-US"/>
              </w:rPr>
              <w:t xml:space="preserve"> 1-4</w:t>
            </w:r>
            <w:r>
              <w:rPr>
                <w:rFonts w:ascii="Arial" w:hAnsi="Arial" w:cs="Arial"/>
                <w:sz w:val="10"/>
                <w:szCs w:val="10"/>
                <w:lang w:val="uk-UA" w:eastAsia="en-US"/>
              </w:rPr>
              <w:t xml:space="preserve"> типів</w:t>
            </w:r>
          </w:p>
        </w:tc>
        <w:tc>
          <w:tcPr>
            <w:tcW w:w="2129" w:type="pct"/>
          </w:tcPr>
          <w:p w14:paraId="0F3BD9E4"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2A426DF4" w14:textId="77777777" w:rsidTr="00FB66B6">
        <w:tc>
          <w:tcPr>
            <w:tcW w:w="2871" w:type="pct"/>
          </w:tcPr>
          <w:p w14:paraId="7F05C952" w14:textId="77777777" w:rsidR="005433F7" w:rsidRPr="0009552D" w:rsidRDefault="005433F7" w:rsidP="00FB66B6">
            <w:pPr>
              <w:rPr>
                <w:rFonts w:ascii="Arial" w:hAnsi="Arial" w:cs="Arial"/>
                <w:sz w:val="10"/>
                <w:szCs w:val="10"/>
              </w:rPr>
            </w:pPr>
            <w:r w:rsidRPr="004E6085">
              <w:rPr>
                <w:rFonts w:ascii="Arial" w:hAnsi="Arial" w:cs="Arial"/>
                <w:sz w:val="10"/>
                <w:szCs w:val="10"/>
                <w:lang w:val="uk-UA" w:eastAsia="en-US"/>
              </w:rPr>
              <w:t>Вірус грипу А і В</w:t>
            </w:r>
          </w:p>
        </w:tc>
        <w:tc>
          <w:tcPr>
            <w:tcW w:w="2129" w:type="pct"/>
          </w:tcPr>
          <w:p w14:paraId="1C094255"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7E0711D" w14:textId="77777777" w:rsidTr="00FB66B6">
        <w:tc>
          <w:tcPr>
            <w:tcW w:w="2871" w:type="pct"/>
          </w:tcPr>
          <w:p w14:paraId="5180F086" w14:textId="77777777" w:rsidR="005433F7" w:rsidRPr="0009552D" w:rsidRDefault="005433F7" w:rsidP="00FB66B6">
            <w:pPr>
              <w:rPr>
                <w:rFonts w:ascii="Arial" w:hAnsi="Arial" w:cs="Arial"/>
                <w:sz w:val="10"/>
                <w:szCs w:val="10"/>
              </w:rPr>
            </w:pPr>
            <w:r w:rsidRPr="004E6085">
              <w:rPr>
                <w:rFonts w:ascii="Arial" w:hAnsi="Arial" w:cs="Arial"/>
                <w:sz w:val="10"/>
                <w:szCs w:val="10"/>
                <w:lang w:val="uk-UA" w:eastAsia="en-US"/>
              </w:rPr>
              <w:t xml:space="preserve">Ентеровірус (напр. </w:t>
            </w:r>
            <w:r w:rsidRPr="004E6085">
              <w:rPr>
                <w:rFonts w:ascii="Arial" w:hAnsi="Arial" w:cs="Arial"/>
                <w:sz w:val="10"/>
                <w:szCs w:val="10"/>
                <w:lang w:eastAsia="en-US"/>
              </w:rPr>
              <w:t>EV68</w:t>
            </w:r>
            <w:r w:rsidRPr="004E6085">
              <w:rPr>
                <w:rFonts w:ascii="Arial" w:hAnsi="Arial" w:cs="Arial"/>
                <w:sz w:val="10"/>
                <w:szCs w:val="10"/>
                <w:lang w:val="uk-UA" w:eastAsia="en-US"/>
              </w:rPr>
              <w:t>)</w:t>
            </w:r>
          </w:p>
        </w:tc>
        <w:tc>
          <w:tcPr>
            <w:tcW w:w="2129" w:type="pct"/>
          </w:tcPr>
          <w:p w14:paraId="5A981813"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BE4628C" w14:textId="77777777" w:rsidTr="00FB66B6">
        <w:tc>
          <w:tcPr>
            <w:tcW w:w="2871" w:type="pct"/>
          </w:tcPr>
          <w:p w14:paraId="186021B5" w14:textId="77777777" w:rsidR="005433F7" w:rsidRPr="0009552D" w:rsidRDefault="005433F7" w:rsidP="00FB66B6">
            <w:pPr>
              <w:rPr>
                <w:rFonts w:ascii="Arial" w:hAnsi="Arial" w:cs="Arial"/>
                <w:sz w:val="10"/>
                <w:szCs w:val="10"/>
              </w:rPr>
            </w:pPr>
            <w:r w:rsidRPr="004E6085">
              <w:rPr>
                <w:rFonts w:ascii="Arial" w:hAnsi="Arial" w:cs="Arial"/>
                <w:sz w:val="10"/>
                <w:szCs w:val="10"/>
                <w:lang w:val="uk-UA" w:eastAsia="en-US"/>
              </w:rPr>
              <w:t>Респіраторно-синцитіальний вірус</w:t>
            </w:r>
            <w:r w:rsidRPr="004E6085">
              <w:rPr>
                <w:rFonts w:ascii="Arial" w:hAnsi="Arial" w:cs="Arial"/>
                <w:sz w:val="10"/>
                <w:szCs w:val="10"/>
                <w:lang w:eastAsia="en-US"/>
              </w:rPr>
              <w:t xml:space="preserve"> </w:t>
            </w:r>
          </w:p>
        </w:tc>
        <w:tc>
          <w:tcPr>
            <w:tcW w:w="2129" w:type="pct"/>
          </w:tcPr>
          <w:p w14:paraId="3AF9CAC3"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211A1EF" w14:textId="77777777" w:rsidTr="00FB66B6">
        <w:tc>
          <w:tcPr>
            <w:tcW w:w="2871" w:type="pct"/>
          </w:tcPr>
          <w:p w14:paraId="23A5682F" w14:textId="77777777" w:rsidR="005433F7" w:rsidRPr="0009552D" w:rsidRDefault="005433F7" w:rsidP="00FB66B6">
            <w:pPr>
              <w:rPr>
                <w:rFonts w:ascii="Arial" w:hAnsi="Arial" w:cs="Arial"/>
                <w:sz w:val="10"/>
                <w:szCs w:val="10"/>
              </w:rPr>
            </w:pPr>
            <w:r w:rsidRPr="004E6085">
              <w:rPr>
                <w:rFonts w:ascii="Arial" w:hAnsi="Arial" w:cs="Arial"/>
                <w:sz w:val="10"/>
                <w:szCs w:val="10"/>
                <w:lang w:val="uk-UA" w:eastAsia="en-US"/>
              </w:rPr>
              <w:t>Риновірус</w:t>
            </w:r>
          </w:p>
        </w:tc>
        <w:tc>
          <w:tcPr>
            <w:tcW w:w="2129" w:type="pct"/>
          </w:tcPr>
          <w:p w14:paraId="1B9A85F4"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70B827DB" w14:textId="77777777" w:rsidTr="00FB66B6">
        <w:tc>
          <w:tcPr>
            <w:tcW w:w="2871" w:type="pct"/>
          </w:tcPr>
          <w:p w14:paraId="497DFB75"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Chlamydia pneumoniae</w:t>
            </w:r>
          </w:p>
        </w:tc>
        <w:tc>
          <w:tcPr>
            <w:tcW w:w="2129" w:type="pct"/>
          </w:tcPr>
          <w:p w14:paraId="012482BC"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51DFFEAC" w14:textId="77777777" w:rsidTr="00FB66B6">
        <w:tc>
          <w:tcPr>
            <w:tcW w:w="2871" w:type="pct"/>
          </w:tcPr>
          <w:p w14:paraId="63DDFA4A"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Haemophilus influenzae</w:t>
            </w:r>
          </w:p>
        </w:tc>
        <w:tc>
          <w:tcPr>
            <w:tcW w:w="2129" w:type="pct"/>
          </w:tcPr>
          <w:p w14:paraId="55D7C651"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4E9B1872" w14:textId="77777777" w:rsidTr="00FB66B6">
        <w:tc>
          <w:tcPr>
            <w:tcW w:w="2871" w:type="pct"/>
          </w:tcPr>
          <w:p w14:paraId="1939DFE2"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Legionella pneumophila</w:t>
            </w:r>
          </w:p>
        </w:tc>
        <w:tc>
          <w:tcPr>
            <w:tcW w:w="2129" w:type="pct"/>
          </w:tcPr>
          <w:p w14:paraId="5C4E9AF2"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0A2AA9E5" w14:textId="77777777" w:rsidTr="00FB66B6">
        <w:tc>
          <w:tcPr>
            <w:tcW w:w="2871" w:type="pct"/>
          </w:tcPr>
          <w:p w14:paraId="2F05A1C9"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Mycobacterium tuberculosis</w:t>
            </w:r>
          </w:p>
        </w:tc>
        <w:tc>
          <w:tcPr>
            <w:tcW w:w="2129" w:type="pct"/>
          </w:tcPr>
          <w:p w14:paraId="061C63BB"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6707403" w14:textId="77777777" w:rsidTr="00FB66B6">
        <w:tc>
          <w:tcPr>
            <w:tcW w:w="2871" w:type="pct"/>
          </w:tcPr>
          <w:p w14:paraId="21C46912"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Streptococcus pneumoniae</w:t>
            </w:r>
          </w:p>
        </w:tc>
        <w:tc>
          <w:tcPr>
            <w:tcW w:w="2129" w:type="pct"/>
          </w:tcPr>
          <w:p w14:paraId="06FF97D5"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57D34523" w14:textId="77777777" w:rsidTr="00FB66B6">
        <w:tc>
          <w:tcPr>
            <w:tcW w:w="2871" w:type="pct"/>
          </w:tcPr>
          <w:p w14:paraId="731F6251"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Streptococcus pyogenes</w:t>
            </w:r>
          </w:p>
        </w:tc>
        <w:tc>
          <w:tcPr>
            <w:tcW w:w="2129" w:type="pct"/>
          </w:tcPr>
          <w:p w14:paraId="160BA55B"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1591A2CA" w14:textId="77777777" w:rsidTr="00FB66B6">
        <w:tc>
          <w:tcPr>
            <w:tcW w:w="2871" w:type="pct"/>
          </w:tcPr>
          <w:p w14:paraId="5F102894"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Bordetella pertussis</w:t>
            </w:r>
          </w:p>
        </w:tc>
        <w:tc>
          <w:tcPr>
            <w:tcW w:w="2129" w:type="pct"/>
          </w:tcPr>
          <w:p w14:paraId="09F19FF1"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5D294FAE" w14:textId="77777777" w:rsidTr="00FB66B6">
        <w:tc>
          <w:tcPr>
            <w:tcW w:w="2871" w:type="pct"/>
          </w:tcPr>
          <w:p w14:paraId="0F1EE8BE"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Mycoplasma pneumoniae</w:t>
            </w:r>
          </w:p>
        </w:tc>
        <w:tc>
          <w:tcPr>
            <w:tcW w:w="2129" w:type="pct"/>
          </w:tcPr>
          <w:p w14:paraId="2FD36DD5"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41EB0B5B" w14:textId="77777777" w:rsidTr="00FB66B6">
        <w:tc>
          <w:tcPr>
            <w:tcW w:w="2871" w:type="pct"/>
          </w:tcPr>
          <w:p w14:paraId="14E2B51C"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Pneumocystis jirovecii</w:t>
            </w:r>
            <w:r w:rsidRPr="004E6085">
              <w:rPr>
                <w:rFonts w:ascii="Arial" w:hAnsi="Arial" w:cs="Arial"/>
                <w:sz w:val="10"/>
                <w:szCs w:val="10"/>
                <w:lang w:eastAsia="en-US"/>
              </w:rPr>
              <w:t xml:space="preserve"> (PJP)</w:t>
            </w:r>
          </w:p>
        </w:tc>
        <w:tc>
          <w:tcPr>
            <w:tcW w:w="2129" w:type="pct"/>
          </w:tcPr>
          <w:p w14:paraId="584AA00E"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2EC91DC0" w14:textId="77777777" w:rsidTr="00FB66B6">
        <w:tc>
          <w:tcPr>
            <w:tcW w:w="2871" w:type="pct"/>
          </w:tcPr>
          <w:p w14:paraId="711F8CD4"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Candida albicans</w:t>
            </w:r>
          </w:p>
        </w:tc>
        <w:tc>
          <w:tcPr>
            <w:tcW w:w="2129" w:type="pct"/>
          </w:tcPr>
          <w:p w14:paraId="626A9AFF"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3D19A1DE" w14:textId="77777777" w:rsidTr="00FB66B6">
        <w:tc>
          <w:tcPr>
            <w:tcW w:w="2871" w:type="pct"/>
          </w:tcPr>
          <w:p w14:paraId="748724EA"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Staphylococcus epidermis</w:t>
            </w:r>
          </w:p>
        </w:tc>
        <w:tc>
          <w:tcPr>
            <w:tcW w:w="2129" w:type="pct"/>
          </w:tcPr>
          <w:p w14:paraId="7FA020DC"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03ED587B" w14:textId="77777777" w:rsidTr="00FB66B6">
        <w:tc>
          <w:tcPr>
            <w:tcW w:w="2871" w:type="pct"/>
          </w:tcPr>
          <w:p w14:paraId="1B638490"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Streptococcus salivarius</w:t>
            </w:r>
          </w:p>
        </w:tc>
        <w:tc>
          <w:tcPr>
            <w:tcW w:w="2129" w:type="pct"/>
          </w:tcPr>
          <w:p w14:paraId="53E143A8"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r w:rsidR="005433F7" w:rsidRPr="0009552D" w14:paraId="407CBA5B" w14:textId="77777777" w:rsidTr="00FB66B6">
        <w:tc>
          <w:tcPr>
            <w:tcW w:w="2871" w:type="pct"/>
          </w:tcPr>
          <w:p w14:paraId="43680EFF" w14:textId="77777777" w:rsidR="005433F7" w:rsidRPr="0009552D" w:rsidRDefault="005433F7" w:rsidP="00FB66B6">
            <w:pPr>
              <w:rPr>
                <w:rFonts w:ascii="Arial" w:hAnsi="Arial" w:cs="Arial"/>
                <w:sz w:val="10"/>
                <w:szCs w:val="10"/>
              </w:rPr>
            </w:pPr>
            <w:r w:rsidRPr="004E6085">
              <w:rPr>
                <w:rFonts w:ascii="Arial" w:hAnsi="Arial" w:cs="Arial"/>
                <w:i/>
                <w:sz w:val="10"/>
                <w:szCs w:val="10"/>
                <w:lang w:eastAsia="en-US"/>
              </w:rPr>
              <w:t>Chlamydia pneumoniae</w:t>
            </w:r>
          </w:p>
        </w:tc>
        <w:tc>
          <w:tcPr>
            <w:tcW w:w="2129" w:type="pct"/>
          </w:tcPr>
          <w:p w14:paraId="0A141BD7" w14:textId="77777777" w:rsidR="005433F7" w:rsidRPr="0009552D" w:rsidRDefault="005433F7" w:rsidP="00FB66B6">
            <w:pPr>
              <w:rPr>
                <w:rFonts w:ascii="Arial" w:hAnsi="Arial" w:cs="Arial"/>
                <w:sz w:val="10"/>
                <w:szCs w:val="10"/>
              </w:rPr>
            </w:pPr>
            <w:r w:rsidRPr="0009552D">
              <w:rPr>
                <w:rFonts w:ascii="Arial" w:hAnsi="Arial" w:cs="Arial"/>
                <w:sz w:val="10"/>
                <w:szCs w:val="10"/>
              </w:rPr>
              <w:t>Немає гомології</w:t>
            </w:r>
          </w:p>
        </w:tc>
      </w:tr>
    </w:tbl>
    <w:p w14:paraId="6D6DB001" w14:textId="77777777" w:rsidR="005433F7" w:rsidRPr="005433F7" w:rsidRDefault="005433F7" w:rsidP="005433F7">
      <w:pPr>
        <w:spacing w:before="240" w:after="0"/>
        <w:rPr>
          <w:b/>
          <w:bCs/>
          <w:sz w:val="16"/>
          <w:szCs w:val="16"/>
          <w:lang w:val="uk-UA"/>
        </w:rPr>
      </w:pPr>
      <w:bookmarkStart w:id="9" w:name="_Hlk149729567"/>
      <w:r w:rsidRPr="005433F7">
        <w:rPr>
          <w:b/>
          <w:bCs/>
          <w:sz w:val="16"/>
          <w:szCs w:val="16"/>
          <w:lang w:val="uk-UA"/>
        </w:rPr>
        <w:t>Перевірка перехресної реактивності методом ПЛР</w:t>
      </w:r>
    </w:p>
    <w:tbl>
      <w:tblPr>
        <w:tblStyle w:val="TableGrid"/>
        <w:tblW w:w="4831" w:type="pct"/>
        <w:tblLook w:val="04A0" w:firstRow="1" w:lastRow="0" w:firstColumn="1" w:lastColumn="0" w:noHBand="0" w:noVBand="1"/>
      </w:tblPr>
      <w:tblGrid>
        <w:gridCol w:w="2583"/>
        <w:gridCol w:w="1902"/>
        <w:gridCol w:w="1010"/>
      </w:tblGrid>
      <w:tr w:rsidR="005433F7" w:rsidRPr="0009552D" w14:paraId="7F99E78C" w14:textId="77777777" w:rsidTr="005433F7">
        <w:tc>
          <w:tcPr>
            <w:tcW w:w="2350" w:type="pct"/>
          </w:tcPr>
          <w:bookmarkEnd w:id="9"/>
          <w:p w14:paraId="6B35C099" w14:textId="77777777" w:rsidR="005433F7" w:rsidRPr="0009552D" w:rsidRDefault="005433F7" w:rsidP="00FB66B6">
            <w:pPr>
              <w:autoSpaceDE w:val="0"/>
              <w:rPr>
                <w:rFonts w:ascii="Arial" w:hAnsi="Arial" w:cs="Arial"/>
                <w:color w:val="303030"/>
                <w:sz w:val="10"/>
                <w:szCs w:val="10"/>
              </w:rPr>
            </w:pPr>
            <w:r>
              <w:rPr>
                <w:rFonts w:ascii="Arial" w:hAnsi="Arial" w:cs="Arial"/>
                <w:b/>
                <w:bCs/>
                <w:sz w:val="10"/>
                <w:szCs w:val="10"/>
                <w:lang w:val="uk-UA"/>
              </w:rPr>
              <w:t>О</w:t>
            </w:r>
            <w:r w:rsidRPr="0009552D">
              <w:rPr>
                <w:rFonts w:ascii="Arial" w:hAnsi="Arial" w:cs="Arial"/>
                <w:b/>
                <w:bCs/>
                <w:sz w:val="10"/>
                <w:szCs w:val="10"/>
              </w:rPr>
              <w:t>рганізм</w:t>
            </w:r>
          </w:p>
        </w:tc>
        <w:tc>
          <w:tcPr>
            <w:tcW w:w="1731" w:type="pct"/>
          </w:tcPr>
          <w:p w14:paraId="082A95D0"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b/>
                <w:bCs/>
                <w:sz w:val="10"/>
                <w:szCs w:val="10"/>
              </w:rPr>
              <w:t>Джерело</w:t>
            </w:r>
          </w:p>
        </w:tc>
        <w:tc>
          <w:tcPr>
            <w:tcW w:w="919" w:type="pct"/>
          </w:tcPr>
          <w:p w14:paraId="64C1F326"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b/>
                <w:bCs/>
                <w:sz w:val="10"/>
                <w:szCs w:val="10"/>
              </w:rPr>
              <w:t>Результат</w:t>
            </w:r>
          </w:p>
        </w:tc>
      </w:tr>
      <w:tr w:rsidR="005433F7" w:rsidRPr="0009552D" w14:paraId="775ACC3E" w14:textId="77777777" w:rsidTr="005433F7">
        <w:tc>
          <w:tcPr>
            <w:tcW w:w="2350" w:type="pct"/>
          </w:tcPr>
          <w:p w14:paraId="4E54D188"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Human Cytomegalovirus (HCMV) for Nucleic Acid Amplification Techniques (1st International Standard)</w:t>
            </w:r>
          </w:p>
        </w:tc>
        <w:tc>
          <w:tcPr>
            <w:tcW w:w="1731" w:type="pct"/>
          </w:tcPr>
          <w:p w14:paraId="26F728FF"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09/162)</w:t>
            </w:r>
          </w:p>
        </w:tc>
        <w:tc>
          <w:tcPr>
            <w:tcW w:w="919" w:type="pct"/>
          </w:tcPr>
          <w:p w14:paraId="72EC8943"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27C941E9" w14:textId="77777777" w:rsidTr="005433F7">
        <w:tc>
          <w:tcPr>
            <w:tcW w:w="2350" w:type="pct"/>
          </w:tcPr>
          <w:p w14:paraId="715A5EEE"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Hepatitis C virus RNA for nucleic acid amplification techniques (6th WHO International Standard)</w:t>
            </w:r>
          </w:p>
        </w:tc>
        <w:tc>
          <w:tcPr>
            <w:tcW w:w="1731" w:type="pct"/>
          </w:tcPr>
          <w:p w14:paraId="32F8CCC5"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18/184)</w:t>
            </w:r>
          </w:p>
        </w:tc>
        <w:tc>
          <w:tcPr>
            <w:tcW w:w="919" w:type="pct"/>
          </w:tcPr>
          <w:p w14:paraId="0DD4623C"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782AC3B8" w14:textId="77777777" w:rsidTr="005433F7">
        <w:tc>
          <w:tcPr>
            <w:tcW w:w="2350" w:type="pct"/>
          </w:tcPr>
          <w:p w14:paraId="6EF23E44" w14:textId="77777777" w:rsidR="005433F7" w:rsidRPr="0009552D" w:rsidRDefault="005433F7" w:rsidP="00FB66B6">
            <w:pPr>
              <w:autoSpaceDE w:val="0"/>
              <w:rPr>
                <w:rFonts w:ascii="Arial" w:hAnsi="Arial" w:cs="Arial"/>
                <w:sz w:val="10"/>
                <w:szCs w:val="10"/>
                <w:lang w:eastAsia="en-US"/>
              </w:rPr>
            </w:pPr>
            <w:r w:rsidRPr="0009552D">
              <w:rPr>
                <w:rFonts w:ascii="Arial" w:hAnsi="Arial" w:cs="Arial"/>
                <w:sz w:val="10"/>
                <w:szCs w:val="10"/>
                <w:lang w:eastAsia="en-US"/>
              </w:rPr>
              <w:t>First WHO International Standard for SARS-CoV-2 RNA</w:t>
            </w:r>
          </w:p>
        </w:tc>
        <w:tc>
          <w:tcPr>
            <w:tcW w:w="1731" w:type="pct"/>
          </w:tcPr>
          <w:p w14:paraId="5E4BA080"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20/146)</w:t>
            </w:r>
          </w:p>
        </w:tc>
        <w:tc>
          <w:tcPr>
            <w:tcW w:w="919" w:type="pct"/>
          </w:tcPr>
          <w:p w14:paraId="16593AA0"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7966609B" w14:textId="77777777" w:rsidTr="005433F7">
        <w:tc>
          <w:tcPr>
            <w:tcW w:w="2350" w:type="pct"/>
          </w:tcPr>
          <w:p w14:paraId="1BA36182" w14:textId="77777777" w:rsidR="005433F7" w:rsidRPr="0009552D" w:rsidRDefault="005433F7" w:rsidP="00FB66B6">
            <w:pPr>
              <w:autoSpaceDE w:val="0"/>
              <w:rPr>
                <w:rFonts w:ascii="Arial" w:hAnsi="Arial" w:cs="Arial"/>
                <w:sz w:val="10"/>
                <w:szCs w:val="10"/>
                <w:lang w:eastAsia="en-US"/>
              </w:rPr>
            </w:pPr>
            <w:r w:rsidRPr="0009552D">
              <w:rPr>
                <w:rFonts w:ascii="Arial" w:hAnsi="Arial" w:cs="Arial"/>
                <w:sz w:val="10"/>
                <w:szCs w:val="10"/>
                <w:lang w:eastAsia="en-US"/>
              </w:rPr>
              <w:t>Human coronavirus (229E)</w:t>
            </w:r>
          </w:p>
        </w:tc>
        <w:tc>
          <w:tcPr>
            <w:tcW w:w="1731" w:type="pct"/>
          </w:tcPr>
          <w:p w14:paraId="65E06ED9"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09/132)</w:t>
            </w:r>
          </w:p>
        </w:tc>
        <w:tc>
          <w:tcPr>
            <w:tcW w:w="919" w:type="pct"/>
          </w:tcPr>
          <w:p w14:paraId="6E0964A1"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7DBE0D67" w14:textId="77777777" w:rsidTr="005433F7">
        <w:tc>
          <w:tcPr>
            <w:tcW w:w="2350" w:type="pct"/>
          </w:tcPr>
          <w:p w14:paraId="67951EB4" w14:textId="77777777" w:rsidR="005433F7" w:rsidRPr="0009552D" w:rsidRDefault="005433F7" w:rsidP="00FB66B6">
            <w:pPr>
              <w:autoSpaceDE w:val="0"/>
              <w:rPr>
                <w:rFonts w:ascii="Arial" w:hAnsi="Arial" w:cs="Arial"/>
                <w:color w:val="303030"/>
                <w:sz w:val="10"/>
                <w:szCs w:val="10"/>
              </w:rPr>
            </w:pPr>
            <w:r w:rsidRPr="0009552D">
              <w:rPr>
                <w:rFonts w:ascii="Arial" w:hAnsi="Arial" w:cs="Arial"/>
                <w:sz w:val="10"/>
                <w:szCs w:val="10"/>
                <w:lang w:eastAsia="en-US"/>
              </w:rPr>
              <w:t>Rhinovirus</w:t>
            </w:r>
          </w:p>
        </w:tc>
        <w:tc>
          <w:tcPr>
            <w:tcW w:w="1731" w:type="pct"/>
          </w:tcPr>
          <w:p w14:paraId="5EC7DE18"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08/324)</w:t>
            </w:r>
          </w:p>
        </w:tc>
        <w:tc>
          <w:tcPr>
            <w:tcW w:w="919" w:type="pct"/>
          </w:tcPr>
          <w:p w14:paraId="34A01E7A"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7F5F3ADE" w14:textId="77777777" w:rsidTr="005433F7">
        <w:tc>
          <w:tcPr>
            <w:tcW w:w="2350" w:type="pct"/>
          </w:tcPr>
          <w:p w14:paraId="7F151583"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Human Adenovirus</w:t>
            </w:r>
          </w:p>
        </w:tc>
        <w:tc>
          <w:tcPr>
            <w:tcW w:w="1731" w:type="pct"/>
          </w:tcPr>
          <w:p w14:paraId="66E72E69"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16/324)</w:t>
            </w:r>
          </w:p>
        </w:tc>
        <w:tc>
          <w:tcPr>
            <w:tcW w:w="919" w:type="pct"/>
          </w:tcPr>
          <w:p w14:paraId="4DEC5AAB"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06C500DC" w14:textId="77777777" w:rsidTr="005433F7">
        <w:tc>
          <w:tcPr>
            <w:tcW w:w="2350" w:type="pct"/>
          </w:tcPr>
          <w:p w14:paraId="0362544F"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Influenza Virus (A/Christchurch/1/2003, H1N1)</w:t>
            </w:r>
          </w:p>
        </w:tc>
        <w:tc>
          <w:tcPr>
            <w:tcW w:w="1731" w:type="pct"/>
          </w:tcPr>
          <w:p w14:paraId="6E48FF56"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07/296)</w:t>
            </w:r>
          </w:p>
        </w:tc>
        <w:tc>
          <w:tcPr>
            <w:tcW w:w="919" w:type="pct"/>
          </w:tcPr>
          <w:p w14:paraId="01787FA1"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73084A36" w14:textId="77777777" w:rsidTr="005433F7">
        <w:tc>
          <w:tcPr>
            <w:tcW w:w="2350" w:type="pct"/>
          </w:tcPr>
          <w:p w14:paraId="4EBEA255"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Influenza Virus (A/Wyoming/3/2003, H3N2)</w:t>
            </w:r>
          </w:p>
        </w:tc>
        <w:tc>
          <w:tcPr>
            <w:tcW w:w="1731" w:type="pct"/>
          </w:tcPr>
          <w:p w14:paraId="026674E1"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07/298)</w:t>
            </w:r>
          </w:p>
        </w:tc>
        <w:tc>
          <w:tcPr>
            <w:tcW w:w="919" w:type="pct"/>
          </w:tcPr>
          <w:p w14:paraId="2F9E9D60"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08FEEC62" w14:textId="77777777" w:rsidTr="005433F7">
        <w:tc>
          <w:tcPr>
            <w:tcW w:w="2350" w:type="pct"/>
          </w:tcPr>
          <w:p w14:paraId="2013DE66"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Influenza Virus (B/Jiangsu/10/2003)</w:t>
            </w:r>
          </w:p>
        </w:tc>
        <w:tc>
          <w:tcPr>
            <w:tcW w:w="1731" w:type="pct"/>
          </w:tcPr>
          <w:p w14:paraId="3547AE5F"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07/300)</w:t>
            </w:r>
          </w:p>
        </w:tc>
        <w:tc>
          <w:tcPr>
            <w:tcW w:w="919" w:type="pct"/>
          </w:tcPr>
          <w:p w14:paraId="19F938A6"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5B56FFEE" w14:textId="77777777" w:rsidTr="005433F7">
        <w:tc>
          <w:tcPr>
            <w:tcW w:w="2350" w:type="pct"/>
          </w:tcPr>
          <w:p w14:paraId="36BF284B"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Human Immunodeficiency Virus 1 (HIV-1)</w:t>
            </w:r>
          </w:p>
        </w:tc>
        <w:tc>
          <w:tcPr>
            <w:tcW w:w="1731" w:type="pct"/>
          </w:tcPr>
          <w:p w14:paraId="5E79A407"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16/194)</w:t>
            </w:r>
          </w:p>
        </w:tc>
        <w:tc>
          <w:tcPr>
            <w:tcW w:w="919" w:type="pct"/>
          </w:tcPr>
          <w:p w14:paraId="7B969820"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24094BCB" w14:textId="77777777" w:rsidTr="005433F7">
        <w:tc>
          <w:tcPr>
            <w:tcW w:w="2350" w:type="pct"/>
          </w:tcPr>
          <w:p w14:paraId="33A5347D"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Human Immunodeficiency Virus 2 (HIV-2)</w:t>
            </w:r>
          </w:p>
        </w:tc>
        <w:tc>
          <w:tcPr>
            <w:tcW w:w="1731" w:type="pct"/>
          </w:tcPr>
          <w:p w14:paraId="63DB6FE2"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16/296)</w:t>
            </w:r>
          </w:p>
        </w:tc>
        <w:tc>
          <w:tcPr>
            <w:tcW w:w="919" w:type="pct"/>
          </w:tcPr>
          <w:p w14:paraId="74600E16"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23E40C44" w14:textId="77777777" w:rsidTr="005433F7">
        <w:tc>
          <w:tcPr>
            <w:tcW w:w="2350" w:type="pct"/>
          </w:tcPr>
          <w:p w14:paraId="13AD7082"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Human Respiratory syncytial virus A2</w:t>
            </w:r>
          </w:p>
        </w:tc>
        <w:tc>
          <w:tcPr>
            <w:tcW w:w="1731" w:type="pct"/>
          </w:tcPr>
          <w:p w14:paraId="7FC1E2D2"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08/120)</w:t>
            </w:r>
          </w:p>
        </w:tc>
        <w:tc>
          <w:tcPr>
            <w:tcW w:w="919" w:type="pct"/>
          </w:tcPr>
          <w:p w14:paraId="4C2789F3"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4651078F" w14:textId="77777777" w:rsidTr="005433F7">
        <w:tc>
          <w:tcPr>
            <w:tcW w:w="2350" w:type="pct"/>
          </w:tcPr>
          <w:p w14:paraId="7EB75023"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Parainfluenza virus type 1</w:t>
            </w:r>
          </w:p>
        </w:tc>
        <w:tc>
          <w:tcPr>
            <w:tcW w:w="1731" w:type="pct"/>
          </w:tcPr>
          <w:p w14:paraId="598A3AD6"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08/176)</w:t>
            </w:r>
          </w:p>
        </w:tc>
        <w:tc>
          <w:tcPr>
            <w:tcW w:w="919" w:type="pct"/>
          </w:tcPr>
          <w:p w14:paraId="270001C7"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7D37C6B4" w14:textId="77777777" w:rsidTr="005433F7">
        <w:tc>
          <w:tcPr>
            <w:tcW w:w="2350" w:type="pct"/>
          </w:tcPr>
          <w:p w14:paraId="2D9BD1BE"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Parainfluenza virus type 2</w:t>
            </w:r>
          </w:p>
        </w:tc>
        <w:tc>
          <w:tcPr>
            <w:tcW w:w="1731" w:type="pct"/>
          </w:tcPr>
          <w:p w14:paraId="4DCA22DD"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08/178)</w:t>
            </w:r>
          </w:p>
        </w:tc>
        <w:tc>
          <w:tcPr>
            <w:tcW w:w="919" w:type="pct"/>
          </w:tcPr>
          <w:p w14:paraId="5EA86501"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402FC2F2" w14:textId="77777777" w:rsidTr="005433F7">
        <w:tc>
          <w:tcPr>
            <w:tcW w:w="2350" w:type="pct"/>
          </w:tcPr>
          <w:p w14:paraId="5FCEE472"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Parainfluenza virus type 3</w:t>
            </w:r>
          </w:p>
        </w:tc>
        <w:tc>
          <w:tcPr>
            <w:tcW w:w="1731" w:type="pct"/>
          </w:tcPr>
          <w:p w14:paraId="1F1EC966"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08/118)</w:t>
            </w:r>
          </w:p>
        </w:tc>
        <w:tc>
          <w:tcPr>
            <w:tcW w:w="919" w:type="pct"/>
          </w:tcPr>
          <w:p w14:paraId="7B211BAD"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5433F7" w:rsidRPr="0009552D" w14:paraId="612FC676" w14:textId="77777777" w:rsidTr="005433F7">
        <w:tc>
          <w:tcPr>
            <w:tcW w:w="2350" w:type="pct"/>
          </w:tcPr>
          <w:p w14:paraId="03568493" w14:textId="77777777" w:rsidR="005433F7" w:rsidRPr="0009552D" w:rsidRDefault="005433F7" w:rsidP="00FB66B6">
            <w:pPr>
              <w:autoSpaceDE w:val="0"/>
              <w:rPr>
                <w:rFonts w:ascii="Arial" w:hAnsi="Arial" w:cs="Arial"/>
                <w:color w:val="303030"/>
                <w:sz w:val="10"/>
                <w:szCs w:val="10"/>
              </w:rPr>
            </w:pPr>
            <w:r w:rsidRPr="0009552D">
              <w:rPr>
                <w:rFonts w:ascii="Arial" w:hAnsi="Arial" w:cs="Arial"/>
                <w:color w:val="303030"/>
                <w:sz w:val="10"/>
                <w:szCs w:val="10"/>
              </w:rPr>
              <w:t>Parainfluenza virus type 4</w:t>
            </w:r>
          </w:p>
        </w:tc>
        <w:tc>
          <w:tcPr>
            <w:tcW w:w="1731" w:type="pct"/>
          </w:tcPr>
          <w:p w14:paraId="2928B9E5"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NIBSC ( Кат . №: 08/180)</w:t>
            </w:r>
          </w:p>
        </w:tc>
        <w:tc>
          <w:tcPr>
            <w:tcW w:w="919" w:type="pct"/>
          </w:tcPr>
          <w:p w14:paraId="1A704C67" w14:textId="77777777" w:rsidR="005433F7" w:rsidRPr="0009552D" w:rsidRDefault="005433F7" w:rsidP="00FB66B6">
            <w:pPr>
              <w:autoSpaceDE w:val="0"/>
              <w:jc w:val="both"/>
              <w:rPr>
                <w:rFonts w:ascii="Arial" w:hAnsi="Arial" w:cs="Arial"/>
                <w:color w:val="303030"/>
                <w:sz w:val="10"/>
                <w:szCs w:val="10"/>
              </w:rPr>
            </w:pPr>
            <w:r w:rsidRPr="0009552D">
              <w:rPr>
                <w:rFonts w:ascii="Arial" w:hAnsi="Arial" w:cs="Arial"/>
                <w:color w:val="303030"/>
                <w:sz w:val="10"/>
                <w:szCs w:val="10"/>
              </w:rPr>
              <w:t>Не виявлено</w:t>
            </w:r>
          </w:p>
        </w:tc>
      </w:tr>
      <w:tr w:rsidR="00987155" w:rsidRPr="00CB0A51" w14:paraId="09B42F7B" w14:textId="77777777" w:rsidTr="005433F7">
        <w:tc>
          <w:tcPr>
            <w:tcW w:w="2350" w:type="pct"/>
          </w:tcPr>
          <w:p w14:paraId="5CD4CB90" w14:textId="77777777" w:rsidR="00987155" w:rsidRPr="00CB0A51" w:rsidRDefault="00987155" w:rsidP="00F4272C">
            <w:pPr>
              <w:autoSpaceDE w:val="0"/>
              <w:rPr>
                <w:rFonts w:ascii="Arial" w:hAnsi="Arial" w:cs="Arial"/>
                <w:color w:val="303030"/>
                <w:sz w:val="10"/>
                <w:szCs w:val="10"/>
              </w:rPr>
            </w:pPr>
            <w:r w:rsidRPr="00CB0A51">
              <w:rPr>
                <w:rFonts w:ascii="Arial" w:hAnsi="Arial" w:cs="Arial"/>
                <w:color w:val="303030"/>
                <w:sz w:val="10"/>
                <w:szCs w:val="10"/>
              </w:rPr>
              <w:t>Парагрип вірус тип 3</w:t>
            </w:r>
          </w:p>
        </w:tc>
        <w:tc>
          <w:tcPr>
            <w:tcW w:w="1731" w:type="pct"/>
          </w:tcPr>
          <w:p w14:paraId="6A924893" w14:textId="77777777" w:rsidR="00987155" w:rsidRPr="00CB0A51" w:rsidRDefault="00987155" w:rsidP="00F4272C">
            <w:pPr>
              <w:autoSpaceDE w:val="0"/>
              <w:jc w:val="both"/>
              <w:rPr>
                <w:rFonts w:ascii="Arial" w:hAnsi="Arial" w:cs="Arial"/>
                <w:color w:val="303030"/>
                <w:sz w:val="10"/>
                <w:szCs w:val="10"/>
              </w:rPr>
            </w:pPr>
            <w:r w:rsidRPr="00CB0A51">
              <w:rPr>
                <w:rFonts w:ascii="Arial" w:hAnsi="Arial" w:cs="Arial"/>
                <w:color w:val="303030"/>
                <w:sz w:val="10"/>
                <w:szCs w:val="10"/>
              </w:rPr>
              <w:t>NIBSC ( Кат . №: 08/118)</w:t>
            </w:r>
          </w:p>
        </w:tc>
        <w:tc>
          <w:tcPr>
            <w:tcW w:w="919" w:type="pct"/>
          </w:tcPr>
          <w:p w14:paraId="08F71383" w14:textId="77777777" w:rsidR="00987155" w:rsidRPr="00CB0A51" w:rsidRDefault="00987155" w:rsidP="00F4272C">
            <w:pPr>
              <w:autoSpaceDE w:val="0"/>
              <w:jc w:val="both"/>
              <w:rPr>
                <w:rFonts w:ascii="Arial" w:hAnsi="Arial" w:cs="Arial"/>
                <w:color w:val="303030"/>
                <w:sz w:val="10"/>
                <w:szCs w:val="10"/>
              </w:rPr>
            </w:pPr>
            <w:r w:rsidRPr="00CB0A51">
              <w:rPr>
                <w:rFonts w:ascii="Arial" w:hAnsi="Arial" w:cs="Arial"/>
                <w:color w:val="303030"/>
                <w:sz w:val="10"/>
                <w:szCs w:val="10"/>
              </w:rPr>
              <w:t>Не виявлено</w:t>
            </w:r>
          </w:p>
        </w:tc>
      </w:tr>
      <w:tr w:rsidR="00987155" w:rsidRPr="00CB0A51" w14:paraId="59B6D996" w14:textId="77777777" w:rsidTr="005433F7">
        <w:tc>
          <w:tcPr>
            <w:tcW w:w="2350" w:type="pct"/>
          </w:tcPr>
          <w:p w14:paraId="608E3F93" w14:textId="77777777" w:rsidR="00987155" w:rsidRPr="00CB0A51" w:rsidRDefault="00987155" w:rsidP="00F4272C">
            <w:pPr>
              <w:autoSpaceDE w:val="0"/>
              <w:rPr>
                <w:rFonts w:ascii="Arial" w:hAnsi="Arial" w:cs="Arial"/>
                <w:color w:val="303030"/>
                <w:sz w:val="10"/>
                <w:szCs w:val="10"/>
              </w:rPr>
            </w:pPr>
            <w:r w:rsidRPr="00CB0A51">
              <w:rPr>
                <w:rFonts w:ascii="Arial" w:hAnsi="Arial" w:cs="Arial"/>
                <w:color w:val="303030"/>
                <w:sz w:val="10"/>
                <w:szCs w:val="10"/>
              </w:rPr>
              <w:t>Парагрип вірус тип 4</w:t>
            </w:r>
          </w:p>
        </w:tc>
        <w:tc>
          <w:tcPr>
            <w:tcW w:w="1731" w:type="pct"/>
          </w:tcPr>
          <w:p w14:paraId="4C29C597" w14:textId="77777777" w:rsidR="00987155" w:rsidRPr="00CB0A51" w:rsidRDefault="00987155" w:rsidP="00F4272C">
            <w:pPr>
              <w:autoSpaceDE w:val="0"/>
              <w:jc w:val="both"/>
              <w:rPr>
                <w:rFonts w:ascii="Arial" w:hAnsi="Arial" w:cs="Arial"/>
                <w:color w:val="303030"/>
                <w:sz w:val="10"/>
                <w:szCs w:val="10"/>
              </w:rPr>
            </w:pPr>
            <w:r w:rsidRPr="00CB0A51">
              <w:rPr>
                <w:rFonts w:ascii="Arial" w:hAnsi="Arial" w:cs="Arial"/>
                <w:color w:val="303030"/>
                <w:sz w:val="10"/>
                <w:szCs w:val="10"/>
              </w:rPr>
              <w:t>NIBSC ( Кат . №: 08/180)</w:t>
            </w:r>
          </w:p>
        </w:tc>
        <w:tc>
          <w:tcPr>
            <w:tcW w:w="919" w:type="pct"/>
          </w:tcPr>
          <w:p w14:paraId="798E0DDD" w14:textId="77777777" w:rsidR="00987155" w:rsidRPr="00CB0A51" w:rsidRDefault="00987155" w:rsidP="00F4272C">
            <w:pPr>
              <w:autoSpaceDE w:val="0"/>
              <w:jc w:val="both"/>
              <w:rPr>
                <w:rFonts w:ascii="Arial" w:hAnsi="Arial" w:cs="Arial"/>
                <w:color w:val="303030"/>
                <w:sz w:val="10"/>
                <w:szCs w:val="10"/>
              </w:rPr>
            </w:pPr>
            <w:r w:rsidRPr="00CB0A51">
              <w:rPr>
                <w:rFonts w:ascii="Arial" w:hAnsi="Arial" w:cs="Arial"/>
                <w:color w:val="303030"/>
                <w:sz w:val="10"/>
                <w:szCs w:val="10"/>
              </w:rPr>
              <w:t>Не виявлено</w:t>
            </w:r>
          </w:p>
        </w:tc>
      </w:tr>
    </w:tbl>
    <w:p w14:paraId="2A0C9A95" w14:textId="77777777" w:rsidR="00987155" w:rsidRPr="00CB0A51" w:rsidRDefault="00987155" w:rsidP="00C1681B">
      <w:pPr>
        <w:autoSpaceDE w:val="0"/>
        <w:autoSpaceDN w:val="0"/>
        <w:spacing w:after="0" w:line="240" w:lineRule="auto"/>
        <w:jc w:val="both"/>
        <w:rPr>
          <w:rFonts w:ascii="Arial" w:eastAsia="SimSun" w:hAnsi="Arial" w:cs="Arial"/>
          <w:color w:val="000000"/>
          <w:kern w:val="3"/>
          <w:sz w:val="15"/>
          <w:szCs w:val="15"/>
          <w:lang w:val="en-US" w:eastAsia="zh-CN"/>
        </w:rPr>
      </w:pPr>
    </w:p>
    <w:p w14:paraId="1A437135" w14:textId="77777777" w:rsidR="005433F7" w:rsidRDefault="005433F7" w:rsidP="005433F7">
      <w:pPr>
        <w:autoSpaceDE w:val="0"/>
        <w:autoSpaceDN w:val="0"/>
        <w:spacing w:after="0" w:line="240" w:lineRule="auto"/>
        <w:jc w:val="both"/>
        <w:rPr>
          <w:rFonts w:ascii="Arial" w:eastAsia="SimSun" w:hAnsi="Arial" w:cs="Arial"/>
          <w:kern w:val="3"/>
          <w:sz w:val="14"/>
          <w:szCs w:val="14"/>
          <w:lang w:val="ru-RU" w:eastAsia="zh-CN"/>
        </w:rPr>
      </w:pPr>
      <w:bookmarkStart w:id="10" w:name="_Hlk149729670"/>
      <w:bookmarkStart w:id="11" w:name="_Hlk87702774"/>
      <w:bookmarkStart w:id="12" w:name="_Hlk87702581"/>
      <w:bookmarkEnd w:id="8"/>
      <w:r w:rsidRPr="005433F7">
        <w:rPr>
          <w:rFonts w:ascii="Arial" w:eastAsia="SimSun" w:hAnsi="Arial" w:cs="Arial"/>
          <w:b/>
          <w:bCs/>
          <w:color w:val="000000"/>
          <w:kern w:val="3"/>
          <w:sz w:val="14"/>
          <w:szCs w:val="14"/>
          <w:lang w:val="ru-RU" w:eastAsia="zh-CN"/>
        </w:rPr>
        <w:t xml:space="preserve">Перехресна контамінація </w:t>
      </w:r>
      <w:r w:rsidRPr="005433F7">
        <w:rPr>
          <w:rFonts w:ascii="Arial" w:eastAsia="SimSun" w:hAnsi="Arial" w:cs="Arial"/>
          <w:kern w:val="3"/>
          <w:sz w:val="14"/>
          <w:szCs w:val="14"/>
          <w:lang w:val="ru-RU" w:eastAsia="zh-CN"/>
        </w:rPr>
        <w:t>Було оцінено потенційну перехресну контамінацію між зразками. Було проведено п’ять різних постановок ПЛР із одночасним тестуванням високопозитивних і негативних зразків. У кожному циклі використовували 4 високопозитивні зразки ВГВ і 4 негативні зразки. Перехресної контамінації не спостерігалося, і жоден із зразків не виявив ознак вмісту інгібіторів ПЛР, що видно з ампліфікації внутрішнього контролю.</w:t>
      </w:r>
    </w:p>
    <w:p w14:paraId="7F3A354C" w14:textId="77777777" w:rsidR="005433F7" w:rsidRPr="005433F7" w:rsidRDefault="005433F7" w:rsidP="005433F7">
      <w:pPr>
        <w:autoSpaceDE w:val="0"/>
        <w:autoSpaceDN w:val="0"/>
        <w:spacing w:after="0" w:line="240" w:lineRule="auto"/>
        <w:jc w:val="both"/>
        <w:rPr>
          <w:rFonts w:ascii="Arial" w:eastAsia="SimSun" w:hAnsi="Arial" w:cs="Arial"/>
          <w:kern w:val="3"/>
          <w:sz w:val="14"/>
          <w:szCs w:val="14"/>
          <w:lang w:val="ru-RU" w:eastAsia="zh-CN"/>
        </w:rPr>
      </w:pPr>
    </w:p>
    <w:bookmarkEnd w:id="10"/>
    <w:bookmarkEnd w:id="11"/>
    <w:p w14:paraId="54B6BC6F" w14:textId="3E3F17BF" w:rsidR="005433F7" w:rsidRPr="005433F7" w:rsidRDefault="005433F7" w:rsidP="005433F7">
      <w:pPr>
        <w:autoSpaceDE w:val="0"/>
        <w:autoSpaceDN w:val="0"/>
        <w:spacing w:after="0" w:line="240" w:lineRule="auto"/>
        <w:jc w:val="both"/>
        <w:rPr>
          <w:rFonts w:ascii="Arial" w:eastAsia="SimSun" w:hAnsi="Arial" w:cs="Arial"/>
          <w:kern w:val="3"/>
          <w:sz w:val="14"/>
          <w:szCs w:val="14"/>
          <w:lang w:val="ru-RU" w:eastAsia="zh-CN"/>
        </w:rPr>
      </w:pPr>
      <w:r w:rsidRPr="005433F7">
        <w:rPr>
          <w:rFonts w:ascii="Arial" w:eastAsia="SimSun" w:hAnsi="Arial" w:cs="Arial"/>
          <w:b/>
          <w:bCs/>
          <w:kern w:val="3"/>
          <w:sz w:val="14"/>
          <w:szCs w:val="14"/>
          <w:lang w:val="ru-RU" w:eastAsia="zh-CN"/>
        </w:rPr>
        <w:t xml:space="preserve">Інтенсивність відмов системи (Whole System Failure) </w:t>
      </w:r>
      <w:r w:rsidRPr="005433F7">
        <w:rPr>
          <w:rFonts w:ascii="Arial" w:eastAsia="SimSun" w:hAnsi="Arial" w:cs="Arial"/>
          <w:kern w:val="3"/>
          <w:sz w:val="14"/>
          <w:szCs w:val="14"/>
          <w:lang w:val="ru-RU" w:eastAsia="zh-CN"/>
        </w:rPr>
        <w:t xml:space="preserve">До негативних зразків плазми (ЕДТА) та сироватки крові додали комерційний стандартний зразок HBV від ВООЗ у кількості необхідній для отримання фінальної концентрації 30 МО/мл, що втричі перевищує 95% порогове значення чутливості набору, визначене при дослідженні аналітичної чутливості**. Усі 120 зразків із додаванням HBV дали позитивний результат тесту на ДНК HBV. Загальна частота відмов системи RevoDx HBV </w:t>
      </w:r>
      <w:r w:rsidRPr="00CB0A51">
        <w:rPr>
          <w:rFonts w:ascii="Arial" w:eastAsia="SimSun" w:hAnsi="Arial" w:cs="Arial"/>
          <w:color w:val="000000"/>
          <w:kern w:val="3"/>
          <w:sz w:val="14"/>
          <w:szCs w:val="14"/>
          <w:lang w:val="en-US" w:eastAsia="zh-CN"/>
        </w:rPr>
        <w:t>Qualitative</w:t>
      </w:r>
      <w:r w:rsidRPr="005433F7">
        <w:rPr>
          <w:rFonts w:ascii="Arial" w:eastAsia="SimSun" w:hAnsi="Arial" w:cs="Arial"/>
          <w:kern w:val="3"/>
          <w:sz w:val="14"/>
          <w:szCs w:val="14"/>
          <w:lang w:val="ru-RU" w:eastAsia="zh-CN"/>
        </w:rPr>
        <w:t xml:space="preserve"> qPCR Kit становить ≤ 1 %</w:t>
      </w:r>
    </w:p>
    <w:p w14:paraId="0167CA0A" w14:textId="77777777" w:rsidR="005433F7" w:rsidRPr="005433F7" w:rsidRDefault="005433F7" w:rsidP="005433F7">
      <w:pPr>
        <w:autoSpaceDE w:val="0"/>
        <w:autoSpaceDN w:val="0"/>
        <w:spacing w:after="0" w:line="240" w:lineRule="auto"/>
        <w:jc w:val="both"/>
        <w:rPr>
          <w:rFonts w:ascii="Arial" w:eastAsia="SimSun" w:hAnsi="Arial" w:cs="Arial"/>
          <w:kern w:val="3"/>
          <w:sz w:val="14"/>
          <w:szCs w:val="14"/>
          <w:lang w:val="ru-RU" w:eastAsia="zh-CN"/>
        </w:rPr>
      </w:pPr>
    </w:p>
    <w:p w14:paraId="549CC614" w14:textId="05BEA1B3" w:rsidR="00987155" w:rsidRDefault="005433F7" w:rsidP="005433F7">
      <w:pPr>
        <w:autoSpaceDE w:val="0"/>
        <w:autoSpaceDN w:val="0"/>
        <w:spacing w:after="0" w:line="240" w:lineRule="auto"/>
        <w:jc w:val="both"/>
        <w:rPr>
          <w:rFonts w:ascii="Arial" w:eastAsia="SimSun" w:hAnsi="Arial" w:cs="Arial"/>
          <w:b/>
          <w:bCs/>
          <w:i/>
          <w:iCs/>
          <w:kern w:val="3"/>
          <w:sz w:val="14"/>
          <w:szCs w:val="14"/>
          <w:lang w:val="ru-RU" w:eastAsia="zh-CN"/>
        </w:rPr>
      </w:pPr>
      <w:r w:rsidRPr="005433F7">
        <w:rPr>
          <w:rFonts w:ascii="Arial" w:eastAsia="SimSun" w:hAnsi="Arial" w:cs="Arial"/>
          <w:b/>
          <w:bCs/>
          <w:i/>
          <w:iCs/>
          <w:kern w:val="3"/>
          <w:sz w:val="14"/>
          <w:szCs w:val="14"/>
          <w:lang w:val="ru-RU" w:eastAsia="zh-CN"/>
        </w:rPr>
        <w:t>**Це концентрація аналіту, при якій 95 % тестів дають позитивні результати після серійних розведень міжнародного еталонного матеріалу, наприклад, стандарту ВООЗ або каліброваних еталонних матеріалів.</w:t>
      </w:r>
    </w:p>
    <w:p w14:paraId="3F809125" w14:textId="77777777" w:rsidR="005433F7" w:rsidRPr="005433F7" w:rsidRDefault="005433F7" w:rsidP="005433F7">
      <w:pPr>
        <w:autoSpaceDE w:val="0"/>
        <w:autoSpaceDN w:val="0"/>
        <w:spacing w:after="0" w:line="240" w:lineRule="auto"/>
        <w:jc w:val="both"/>
        <w:rPr>
          <w:rFonts w:ascii="Arial" w:eastAsia="SimSun" w:hAnsi="Arial" w:cs="Arial"/>
          <w:b/>
          <w:bCs/>
          <w:i/>
          <w:iCs/>
          <w:kern w:val="3"/>
          <w:sz w:val="14"/>
          <w:szCs w:val="14"/>
          <w:lang w:val="ru-RU" w:eastAsia="zh-CN"/>
        </w:rPr>
      </w:pPr>
    </w:p>
    <w:bookmarkEnd w:id="12"/>
    <w:p w14:paraId="09BDAF7F" w14:textId="1CD37F92" w:rsidR="00337EAF" w:rsidRPr="00CC49E9" w:rsidRDefault="005433F7" w:rsidP="005433F7">
      <w:pPr>
        <w:pStyle w:val="Varsay3flan"/>
        <w:spacing w:line="240" w:lineRule="auto"/>
        <w:jc w:val="both"/>
        <w:rPr>
          <w:sz w:val="14"/>
          <w:szCs w:val="14"/>
          <w:lang w:val="ru-RU"/>
        </w:rPr>
      </w:pPr>
      <w:r w:rsidRPr="005433F7">
        <w:rPr>
          <w:rFonts w:ascii="Arial" w:hAnsi="Arial" w:cs="Arial"/>
          <w:b/>
          <w:sz w:val="14"/>
          <w:szCs w:val="14"/>
          <w:lang w:val="ru-RU"/>
        </w:rPr>
        <w:t xml:space="preserve">Порівняльні клінічні випробування </w:t>
      </w:r>
      <w:r w:rsidRPr="005433F7">
        <w:rPr>
          <w:rFonts w:ascii="Arial" w:hAnsi="Arial" w:cs="Arial"/>
          <w:bCs/>
          <w:sz w:val="14"/>
          <w:szCs w:val="14"/>
          <w:lang w:val="ru-RU"/>
        </w:rPr>
        <w:t xml:space="preserve">Всього було протестовано 118 клінічних зразків. Згідно з результатами, дані, отримані на RevoDx HBV </w:t>
      </w:r>
      <w:r w:rsidRPr="00CB0A51">
        <w:rPr>
          <w:rFonts w:ascii="Arial" w:hAnsi="Arial" w:cs="Arial"/>
          <w:sz w:val="14"/>
          <w:szCs w:val="14"/>
          <w:lang w:val="en-US"/>
        </w:rPr>
        <w:t>Qualitative</w:t>
      </w:r>
      <w:r w:rsidRPr="005433F7">
        <w:rPr>
          <w:rFonts w:ascii="Arial" w:hAnsi="Arial" w:cs="Arial"/>
          <w:bCs/>
          <w:sz w:val="14"/>
          <w:szCs w:val="14"/>
          <w:lang w:val="ru-RU"/>
        </w:rPr>
        <w:t xml:space="preserve"> qPCR Kit, </w:t>
      </w:r>
      <w:r>
        <w:rPr>
          <w:rFonts w:ascii="Arial" w:hAnsi="Arial" w:cs="Arial"/>
          <w:bCs/>
          <w:sz w:val="14"/>
          <w:szCs w:val="14"/>
          <w:lang w:val="ru-RU"/>
        </w:rPr>
        <w:t>співставні</w:t>
      </w:r>
      <w:r w:rsidRPr="005433F7">
        <w:rPr>
          <w:rFonts w:ascii="Arial" w:hAnsi="Arial" w:cs="Arial"/>
          <w:bCs/>
          <w:sz w:val="14"/>
          <w:szCs w:val="14"/>
          <w:lang w:val="ru-RU"/>
        </w:rPr>
        <w:t xml:space="preserve"> з результатами інших наборів із маркуванням CE. </w:t>
      </w:r>
    </w:p>
    <w:p w14:paraId="3E75C170" w14:textId="77777777" w:rsidR="00A2220B" w:rsidRPr="00CC49E9" w:rsidRDefault="00A2220B" w:rsidP="00BE3A7B">
      <w:pPr>
        <w:autoSpaceDE w:val="0"/>
        <w:autoSpaceDN w:val="0"/>
        <w:spacing w:after="0" w:line="240" w:lineRule="auto"/>
        <w:jc w:val="both"/>
        <w:rPr>
          <w:rFonts w:ascii="Arial" w:eastAsia="SimSun" w:hAnsi="Arial" w:cs="Arial"/>
          <w:b/>
          <w:bCs/>
          <w:color w:val="000000"/>
          <w:kern w:val="3"/>
          <w:sz w:val="14"/>
          <w:szCs w:val="14"/>
          <w:lang w:val="ru-RU" w:eastAsia="zh-CN"/>
        </w:rPr>
      </w:pPr>
    </w:p>
    <w:p w14:paraId="221FBA57" w14:textId="77777777" w:rsidR="005433F7" w:rsidRPr="005433F7" w:rsidRDefault="005433F7" w:rsidP="005433F7">
      <w:pPr>
        <w:widowControl w:val="0"/>
        <w:suppressAutoHyphens/>
        <w:autoSpaceDN w:val="0"/>
        <w:spacing w:after="0" w:line="240" w:lineRule="auto"/>
        <w:ind w:left="142"/>
        <w:jc w:val="both"/>
        <w:textAlignment w:val="baseline"/>
        <w:rPr>
          <w:rFonts w:ascii="Arial" w:eastAsia="Tahoma" w:hAnsi="Arial" w:cs="Liberation Sans"/>
          <w:color w:val="000000"/>
          <w:kern w:val="3"/>
          <w:sz w:val="14"/>
          <w:szCs w:val="14"/>
          <w:lang w:val="en-US" w:eastAsia="zh-CN" w:bidi="hi-IN"/>
        </w:rPr>
      </w:pPr>
      <w:proofErr w:type="spellStart"/>
      <w:r w:rsidRPr="005433F7">
        <w:rPr>
          <w:rFonts w:ascii="Arial" w:eastAsia="Tahoma" w:hAnsi="Arial" w:cs="Liberation Sans"/>
          <w:b/>
          <w:bCs/>
          <w:color w:val="000000"/>
          <w:kern w:val="3"/>
          <w:sz w:val="18"/>
          <w:szCs w:val="18"/>
          <w:lang w:val="en-US" w:eastAsia="zh-CN" w:bidi="hi-IN"/>
        </w:rPr>
        <w:t>Додаткові</w:t>
      </w:r>
      <w:proofErr w:type="spellEnd"/>
      <w:r w:rsidRPr="005433F7">
        <w:rPr>
          <w:rFonts w:ascii="Arial" w:eastAsia="Tahoma" w:hAnsi="Arial" w:cs="Liberation Sans"/>
          <w:b/>
          <w:bCs/>
          <w:color w:val="000000"/>
          <w:kern w:val="3"/>
          <w:sz w:val="18"/>
          <w:szCs w:val="18"/>
          <w:lang w:val="en-US" w:eastAsia="zh-CN" w:bidi="hi-IN"/>
        </w:rPr>
        <w:t xml:space="preserve"> </w:t>
      </w:r>
      <w:proofErr w:type="spellStart"/>
      <w:r w:rsidRPr="005433F7">
        <w:rPr>
          <w:rFonts w:ascii="Arial" w:eastAsia="Tahoma" w:hAnsi="Arial" w:cs="Liberation Sans"/>
          <w:b/>
          <w:bCs/>
          <w:color w:val="000000"/>
          <w:kern w:val="3"/>
          <w:sz w:val="18"/>
          <w:szCs w:val="18"/>
          <w:lang w:val="en-US" w:eastAsia="zh-CN" w:bidi="hi-IN"/>
        </w:rPr>
        <w:t>матеріали</w:t>
      </w:r>
      <w:proofErr w:type="spellEnd"/>
      <w:r w:rsidRPr="005433F7">
        <w:rPr>
          <w:rFonts w:ascii="Arial" w:eastAsia="Tahoma" w:hAnsi="Arial" w:cs="Liberation Sans"/>
          <w:b/>
          <w:bCs/>
          <w:color w:val="000000"/>
          <w:kern w:val="3"/>
          <w:sz w:val="18"/>
          <w:szCs w:val="18"/>
          <w:lang w:val="en-US" w:eastAsia="zh-CN" w:bidi="hi-IN"/>
        </w:rPr>
        <w:t xml:space="preserve"> </w:t>
      </w:r>
      <w:proofErr w:type="spellStart"/>
      <w:r w:rsidRPr="005433F7">
        <w:rPr>
          <w:rFonts w:ascii="Arial" w:eastAsia="Tahoma" w:hAnsi="Arial" w:cs="Liberation Sans"/>
          <w:b/>
          <w:bCs/>
          <w:color w:val="000000"/>
          <w:kern w:val="3"/>
          <w:sz w:val="18"/>
          <w:szCs w:val="18"/>
          <w:lang w:val="en-US" w:eastAsia="zh-CN" w:bidi="hi-IN"/>
        </w:rPr>
        <w:t>та</w:t>
      </w:r>
      <w:proofErr w:type="spellEnd"/>
      <w:r w:rsidRPr="005433F7">
        <w:rPr>
          <w:rFonts w:ascii="Arial" w:eastAsia="Tahoma" w:hAnsi="Arial" w:cs="Liberation Sans"/>
          <w:b/>
          <w:bCs/>
          <w:color w:val="000000"/>
          <w:kern w:val="3"/>
          <w:sz w:val="18"/>
          <w:szCs w:val="18"/>
          <w:lang w:val="en-US" w:eastAsia="zh-CN" w:bidi="hi-IN"/>
        </w:rPr>
        <w:t xml:space="preserve"> </w:t>
      </w:r>
      <w:proofErr w:type="spellStart"/>
      <w:r w:rsidRPr="005433F7">
        <w:rPr>
          <w:rFonts w:ascii="Arial" w:eastAsia="Tahoma" w:hAnsi="Arial" w:cs="Liberation Sans"/>
          <w:b/>
          <w:bCs/>
          <w:color w:val="000000"/>
          <w:kern w:val="3"/>
          <w:sz w:val="18"/>
          <w:szCs w:val="18"/>
          <w:lang w:val="en-US" w:eastAsia="zh-CN" w:bidi="hi-IN"/>
        </w:rPr>
        <w:t>обладнання</w:t>
      </w:r>
      <w:proofErr w:type="spellEnd"/>
    </w:p>
    <w:p w14:paraId="6C2F94BD"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proofErr w:type="spellStart"/>
      <w:r w:rsidRPr="005433F7">
        <w:rPr>
          <w:rFonts w:ascii="Arial" w:hAnsi="Arial"/>
          <w:color w:val="000000"/>
          <w:sz w:val="14"/>
          <w:szCs w:val="14"/>
          <w:lang w:val="en-US"/>
        </w:rPr>
        <w:t>Набір</w:t>
      </w:r>
      <w:proofErr w:type="spellEnd"/>
      <w:r w:rsidRPr="005433F7">
        <w:rPr>
          <w:rFonts w:ascii="Arial" w:hAnsi="Arial"/>
          <w:color w:val="000000"/>
          <w:sz w:val="14"/>
          <w:szCs w:val="14"/>
          <w:lang w:val="en-US"/>
        </w:rPr>
        <w:t xml:space="preserve"> </w:t>
      </w:r>
      <w:proofErr w:type="spellStart"/>
      <w:r w:rsidRPr="005433F7">
        <w:rPr>
          <w:rFonts w:ascii="Arial" w:hAnsi="Arial"/>
          <w:color w:val="000000"/>
          <w:sz w:val="14"/>
          <w:szCs w:val="14"/>
          <w:lang w:val="en-US"/>
        </w:rPr>
        <w:t>для</w:t>
      </w:r>
      <w:proofErr w:type="spellEnd"/>
      <w:r w:rsidRPr="005433F7">
        <w:rPr>
          <w:rFonts w:ascii="Arial" w:hAnsi="Arial"/>
          <w:color w:val="000000"/>
          <w:sz w:val="14"/>
          <w:szCs w:val="14"/>
          <w:lang w:val="en-US"/>
        </w:rPr>
        <w:t xml:space="preserve"> </w:t>
      </w:r>
      <w:proofErr w:type="spellStart"/>
      <w:r w:rsidRPr="005433F7">
        <w:rPr>
          <w:rFonts w:ascii="Arial" w:hAnsi="Arial"/>
          <w:color w:val="000000"/>
          <w:sz w:val="14"/>
          <w:szCs w:val="14"/>
          <w:lang w:val="en-US"/>
        </w:rPr>
        <w:t>екстракції</w:t>
      </w:r>
      <w:proofErr w:type="spellEnd"/>
      <w:r w:rsidRPr="005433F7">
        <w:rPr>
          <w:rFonts w:ascii="Arial" w:hAnsi="Arial"/>
          <w:color w:val="000000"/>
          <w:sz w:val="14"/>
          <w:szCs w:val="14"/>
          <w:lang w:val="en-US"/>
        </w:rPr>
        <w:t xml:space="preserve"> </w:t>
      </w:r>
      <w:proofErr w:type="spellStart"/>
      <w:r w:rsidRPr="005433F7">
        <w:rPr>
          <w:rFonts w:ascii="Arial" w:hAnsi="Arial"/>
          <w:color w:val="000000"/>
          <w:sz w:val="14"/>
          <w:szCs w:val="14"/>
          <w:lang w:val="en-US"/>
        </w:rPr>
        <w:t>нуклеїнових</w:t>
      </w:r>
      <w:proofErr w:type="spellEnd"/>
      <w:r w:rsidRPr="005433F7">
        <w:rPr>
          <w:rFonts w:ascii="Arial" w:hAnsi="Arial"/>
          <w:color w:val="000000"/>
          <w:sz w:val="14"/>
          <w:szCs w:val="14"/>
          <w:lang w:val="en-US"/>
        </w:rPr>
        <w:t xml:space="preserve"> </w:t>
      </w:r>
      <w:proofErr w:type="spellStart"/>
      <w:r w:rsidRPr="005433F7">
        <w:rPr>
          <w:rFonts w:ascii="Arial" w:hAnsi="Arial"/>
          <w:color w:val="000000"/>
          <w:sz w:val="14"/>
          <w:szCs w:val="14"/>
          <w:lang w:val="en-US"/>
        </w:rPr>
        <w:t>кислот</w:t>
      </w:r>
      <w:proofErr w:type="spellEnd"/>
      <w:r w:rsidRPr="005433F7">
        <w:rPr>
          <w:rFonts w:ascii="Arial" w:hAnsi="Arial"/>
          <w:color w:val="000000"/>
          <w:sz w:val="14"/>
          <w:szCs w:val="14"/>
          <w:lang w:val="en-US"/>
        </w:rPr>
        <w:t xml:space="preserve"> </w:t>
      </w:r>
      <w:proofErr w:type="spellStart"/>
      <w:r w:rsidRPr="005433F7">
        <w:rPr>
          <w:rFonts w:ascii="Arial" w:hAnsi="Arial"/>
          <w:color w:val="000000"/>
          <w:sz w:val="14"/>
          <w:szCs w:val="14"/>
          <w:lang w:val="en-US"/>
        </w:rPr>
        <w:t>RevoDx</w:t>
      </w:r>
      <w:proofErr w:type="spellEnd"/>
      <w:r w:rsidRPr="005433F7">
        <w:rPr>
          <w:rFonts w:ascii="Arial" w:hAnsi="Arial"/>
          <w:color w:val="000000"/>
          <w:sz w:val="14"/>
          <w:szCs w:val="14"/>
          <w:lang w:val="en-US"/>
        </w:rPr>
        <w:t xml:space="preserve"> Viral Nucleic Acid Purification Kit (Cat. No</w:t>
      </w:r>
      <w:r w:rsidRPr="005433F7">
        <w:rPr>
          <w:rFonts w:ascii="Arial" w:hAnsi="Arial"/>
          <w:color w:val="000000"/>
          <w:sz w:val="14"/>
          <w:szCs w:val="14"/>
          <w:lang w:val="ru-RU"/>
        </w:rPr>
        <w:t xml:space="preserve">: </w:t>
      </w:r>
      <w:r w:rsidRPr="005433F7">
        <w:rPr>
          <w:rFonts w:ascii="Arial" w:hAnsi="Arial"/>
          <w:color w:val="000000"/>
          <w:sz w:val="14"/>
          <w:szCs w:val="14"/>
          <w:lang w:val="en-US"/>
        </w:rPr>
        <w:t>IP</w:t>
      </w:r>
      <w:r w:rsidRPr="005433F7">
        <w:rPr>
          <w:rFonts w:ascii="Arial" w:hAnsi="Arial"/>
          <w:color w:val="000000"/>
          <w:sz w:val="14"/>
          <w:szCs w:val="14"/>
          <w:lang w:val="ru-RU"/>
        </w:rPr>
        <w:t>201906; І</w:t>
      </w:r>
      <w:proofErr w:type="spellStart"/>
      <w:r w:rsidRPr="005433F7">
        <w:rPr>
          <w:rFonts w:ascii="Arial" w:hAnsi="Arial"/>
          <w:color w:val="000000"/>
          <w:sz w:val="14"/>
          <w:szCs w:val="14"/>
          <w:lang w:val="en-US"/>
        </w:rPr>
        <w:t>dil</w:t>
      </w:r>
      <w:proofErr w:type="spellEnd"/>
      <w:r w:rsidRPr="005433F7">
        <w:rPr>
          <w:rFonts w:ascii="Arial" w:hAnsi="Arial"/>
          <w:color w:val="000000"/>
          <w:sz w:val="14"/>
          <w:szCs w:val="14"/>
          <w:lang w:val="ru-RU"/>
        </w:rPr>
        <w:t>В</w:t>
      </w:r>
      <w:proofErr w:type="spellStart"/>
      <w:r w:rsidRPr="005433F7">
        <w:rPr>
          <w:rFonts w:ascii="Arial" w:hAnsi="Arial"/>
          <w:color w:val="000000"/>
          <w:sz w:val="14"/>
          <w:szCs w:val="14"/>
          <w:lang w:val="en-US"/>
        </w:rPr>
        <w:t>iotech</w:t>
      </w:r>
      <w:proofErr w:type="spellEnd"/>
      <w:r w:rsidRPr="005433F7">
        <w:rPr>
          <w:rFonts w:ascii="Arial" w:hAnsi="Arial"/>
          <w:color w:val="000000"/>
          <w:sz w:val="14"/>
          <w:szCs w:val="14"/>
          <w:lang w:val="ru-RU"/>
        </w:rPr>
        <w:t>, Туреччина)</w:t>
      </w:r>
    </w:p>
    <w:p w14:paraId="786A10F1"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Ампліфікатор для ПЛР у режимі реального часу</w:t>
      </w:r>
    </w:p>
    <w:p w14:paraId="1818D82D"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 xml:space="preserve">Відповідні ЗІЗ (халат, рукавички, окуляри, тощо.) </w:t>
      </w:r>
    </w:p>
    <w:p w14:paraId="0C29FC1C"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Мікропіпетки (0.5 мкл – 1000 мкл)</w:t>
      </w:r>
    </w:p>
    <w:p w14:paraId="41B975C5"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 xml:space="preserve">Наконечники для дозаторів з аерозольним фільтром та маркуванням </w:t>
      </w:r>
      <w:r w:rsidRPr="005433F7">
        <w:rPr>
          <w:rFonts w:ascii="Arial" w:hAnsi="Arial"/>
          <w:color w:val="000000"/>
          <w:sz w:val="14"/>
          <w:szCs w:val="14"/>
          <w:lang w:val="en-US"/>
        </w:rPr>
        <w:t>DNase</w:t>
      </w:r>
      <w:r w:rsidRPr="005433F7">
        <w:rPr>
          <w:rFonts w:ascii="Arial" w:hAnsi="Arial"/>
          <w:color w:val="000000"/>
          <w:sz w:val="14"/>
          <w:szCs w:val="14"/>
          <w:lang w:val="ru-RU"/>
        </w:rPr>
        <w:t>/</w:t>
      </w:r>
      <w:r w:rsidRPr="005433F7">
        <w:rPr>
          <w:rFonts w:ascii="Arial" w:hAnsi="Arial"/>
          <w:color w:val="000000"/>
          <w:sz w:val="14"/>
          <w:szCs w:val="14"/>
          <w:lang w:val="en-US"/>
        </w:rPr>
        <w:t>RNase</w:t>
      </w:r>
      <w:r w:rsidRPr="005433F7">
        <w:rPr>
          <w:rFonts w:ascii="Arial" w:hAnsi="Arial"/>
          <w:color w:val="000000"/>
          <w:sz w:val="14"/>
          <w:szCs w:val="14"/>
          <w:lang w:val="ru-RU"/>
        </w:rPr>
        <w:t>-</w:t>
      </w:r>
      <w:r w:rsidRPr="005433F7">
        <w:rPr>
          <w:rFonts w:ascii="Arial" w:hAnsi="Arial"/>
          <w:color w:val="000000"/>
          <w:sz w:val="14"/>
          <w:szCs w:val="14"/>
          <w:lang w:val="en-US"/>
        </w:rPr>
        <w:t>free</w:t>
      </w:r>
      <w:r w:rsidRPr="005433F7">
        <w:rPr>
          <w:rFonts w:ascii="Arial" w:hAnsi="Arial"/>
          <w:color w:val="000000"/>
          <w:sz w:val="14"/>
          <w:szCs w:val="14"/>
          <w:lang w:val="ru-RU"/>
        </w:rPr>
        <w:t xml:space="preserve"> </w:t>
      </w:r>
    </w:p>
    <w:p w14:paraId="02E7D7DE"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 xml:space="preserve">Мікропробірки 1,5 мл з маркуванням </w:t>
      </w:r>
      <w:r w:rsidRPr="005433F7">
        <w:rPr>
          <w:rFonts w:ascii="Arial" w:hAnsi="Arial"/>
          <w:color w:val="000000"/>
          <w:sz w:val="14"/>
          <w:szCs w:val="14"/>
          <w:lang w:val="en-US"/>
        </w:rPr>
        <w:t>DNase</w:t>
      </w:r>
      <w:r w:rsidRPr="005433F7">
        <w:rPr>
          <w:rFonts w:ascii="Arial" w:hAnsi="Arial"/>
          <w:color w:val="000000"/>
          <w:sz w:val="14"/>
          <w:szCs w:val="14"/>
          <w:lang w:val="ru-RU"/>
        </w:rPr>
        <w:t>/</w:t>
      </w:r>
      <w:r w:rsidRPr="005433F7">
        <w:rPr>
          <w:rFonts w:ascii="Arial" w:hAnsi="Arial"/>
          <w:color w:val="000000"/>
          <w:sz w:val="14"/>
          <w:szCs w:val="14"/>
          <w:lang w:val="en-US"/>
        </w:rPr>
        <w:t>RNase</w:t>
      </w:r>
      <w:r w:rsidRPr="005433F7">
        <w:rPr>
          <w:rFonts w:ascii="Arial" w:hAnsi="Arial"/>
          <w:color w:val="000000"/>
          <w:sz w:val="14"/>
          <w:szCs w:val="14"/>
          <w:lang w:val="ru-RU"/>
        </w:rPr>
        <w:t>-</w:t>
      </w:r>
      <w:r w:rsidRPr="005433F7">
        <w:rPr>
          <w:rFonts w:ascii="Arial" w:hAnsi="Arial"/>
          <w:color w:val="000000"/>
          <w:sz w:val="14"/>
          <w:szCs w:val="14"/>
          <w:lang w:val="en-US"/>
        </w:rPr>
        <w:t>free</w:t>
      </w:r>
      <w:r w:rsidRPr="005433F7">
        <w:rPr>
          <w:rFonts w:ascii="Arial" w:hAnsi="Arial"/>
          <w:color w:val="000000"/>
          <w:sz w:val="14"/>
          <w:szCs w:val="14"/>
          <w:lang w:val="ru-RU"/>
        </w:rPr>
        <w:t xml:space="preserve"> </w:t>
      </w:r>
    </w:p>
    <w:p w14:paraId="13511633"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 xml:space="preserve">Вихровий змішувач (вортекс) </w:t>
      </w:r>
    </w:p>
    <w:p w14:paraId="28CD5F00"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 xml:space="preserve">Настільна мікроцентрифуга для ПЛР-планшетів/стрип-пробірок </w:t>
      </w:r>
    </w:p>
    <w:p w14:paraId="69C23D84"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 xml:space="preserve">Настільна мікроцентрифуга для пробірок об'ємом 1,5-2,0 мл </w:t>
      </w:r>
    </w:p>
    <w:p w14:paraId="5BBEEBD6" w14:textId="77777777" w:rsidR="005433F7" w:rsidRPr="005433F7" w:rsidRDefault="005433F7" w:rsidP="005433F7">
      <w:pPr>
        <w:pStyle w:val="ListParagraph"/>
        <w:numPr>
          <w:ilvl w:val="0"/>
          <w:numId w:val="10"/>
        </w:numPr>
        <w:spacing w:after="0" w:line="240" w:lineRule="auto"/>
        <w:ind w:left="426"/>
        <w:jc w:val="both"/>
        <w:rPr>
          <w:rFonts w:ascii="Arial" w:hAnsi="Arial"/>
          <w:color w:val="000000"/>
          <w:sz w:val="14"/>
          <w:szCs w:val="14"/>
          <w:lang w:val="ru-RU"/>
        </w:rPr>
      </w:pPr>
      <w:r w:rsidRPr="005433F7">
        <w:rPr>
          <w:rFonts w:ascii="Arial" w:hAnsi="Arial"/>
          <w:color w:val="000000"/>
          <w:sz w:val="14"/>
          <w:szCs w:val="14"/>
          <w:lang w:val="ru-RU"/>
        </w:rPr>
        <w:t xml:space="preserve">Пробірки або планшети для ПЛР у реальному часі </w:t>
      </w:r>
    </w:p>
    <w:p w14:paraId="466A4663" w14:textId="77777777" w:rsidR="005433F7" w:rsidRPr="005433F7" w:rsidRDefault="005433F7" w:rsidP="005433F7">
      <w:pPr>
        <w:suppressAutoHyphens/>
        <w:autoSpaceDN w:val="0"/>
        <w:spacing w:after="0" w:line="240" w:lineRule="auto"/>
        <w:jc w:val="both"/>
        <w:textAlignment w:val="baseline"/>
        <w:rPr>
          <w:rFonts w:ascii="Arial" w:eastAsia="Tahoma" w:hAnsi="Arial" w:cs="Liberation Sans"/>
          <w:color w:val="000000"/>
          <w:kern w:val="3"/>
          <w:sz w:val="14"/>
          <w:szCs w:val="14"/>
          <w:lang w:val="ru-RU" w:eastAsia="zh-CN" w:bidi="hi-IN"/>
        </w:rPr>
      </w:pPr>
    </w:p>
    <w:p w14:paraId="4614B547" w14:textId="77777777" w:rsidR="00CB0A51" w:rsidRPr="00CC49E9" w:rsidRDefault="00CB0A51"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p>
    <w:p w14:paraId="3B18415E" w14:textId="794CD8B1" w:rsidR="00C1681B" w:rsidRPr="00CC49E9" w:rsidRDefault="00C1681B" w:rsidP="00CB0A51">
      <w:pPr>
        <w:suppressAutoHyphens/>
        <w:autoSpaceDN w:val="0"/>
        <w:spacing w:after="0" w:line="240" w:lineRule="auto"/>
        <w:jc w:val="both"/>
        <w:textAlignment w:val="baseline"/>
        <w:rPr>
          <w:rFonts w:ascii="Arial" w:eastAsia="SimSun" w:hAnsi="Arial" w:cs="Arial"/>
          <w:color w:val="000000"/>
          <w:kern w:val="3"/>
          <w:sz w:val="15"/>
          <w:szCs w:val="15"/>
          <w:lang w:val="ru-RU" w:eastAsia="zh-CN"/>
        </w:rPr>
      </w:pPr>
      <w:r w:rsidRPr="00CC49E9">
        <w:rPr>
          <w:rFonts w:ascii="Arial" w:eastAsia="Tahoma" w:hAnsi="Arial" w:cs="Liberation Sans"/>
          <w:b/>
          <w:bCs/>
          <w:color w:val="000000"/>
          <w:kern w:val="3"/>
          <w:sz w:val="18"/>
          <w:szCs w:val="18"/>
          <w:lang w:val="ru-RU" w:eastAsia="zh-CN" w:bidi="hi-IN"/>
        </w:rPr>
        <w:t>Підготовка зразк</w:t>
      </w:r>
      <w:r w:rsidR="00770183">
        <w:rPr>
          <w:rFonts w:ascii="Arial" w:eastAsia="Tahoma" w:hAnsi="Arial" w:cs="Liberation Sans"/>
          <w:b/>
          <w:bCs/>
          <w:color w:val="000000"/>
          <w:kern w:val="3"/>
          <w:sz w:val="18"/>
          <w:szCs w:val="18"/>
          <w:lang w:val="ru-RU" w:eastAsia="zh-CN" w:bidi="hi-IN"/>
        </w:rPr>
        <w:t>ів</w:t>
      </w:r>
    </w:p>
    <w:p w14:paraId="4A7B77E9" w14:textId="77777777" w:rsidR="00770183" w:rsidRPr="00770183" w:rsidRDefault="00770183" w:rsidP="00770183">
      <w:pPr>
        <w:autoSpaceDE w:val="0"/>
        <w:autoSpaceDN w:val="0"/>
        <w:spacing w:after="0" w:line="240" w:lineRule="auto"/>
        <w:jc w:val="both"/>
        <w:rPr>
          <w:rFonts w:ascii="Arial" w:eastAsia="SimSun" w:hAnsi="Arial" w:cs="Arial"/>
          <w:color w:val="000000"/>
          <w:kern w:val="3"/>
          <w:sz w:val="14"/>
          <w:szCs w:val="14"/>
          <w:lang w:val="ru-RU" w:eastAsia="zh-CN"/>
        </w:rPr>
      </w:pPr>
      <w:r w:rsidRPr="00770183">
        <w:rPr>
          <w:rFonts w:ascii="Arial" w:eastAsia="SimSun" w:hAnsi="Arial" w:cs="Arial"/>
          <w:color w:val="000000"/>
          <w:kern w:val="3"/>
          <w:sz w:val="14"/>
          <w:szCs w:val="14"/>
          <w:lang w:val="ru-RU" w:eastAsia="zh-CN"/>
        </w:rPr>
        <w:t xml:space="preserve">Цей набір </w:t>
      </w:r>
      <w:r w:rsidRPr="00770183">
        <w:rPr>
          <w:rFonts w:ascii="Arial" w:eastAsia="SimSun" w:hAnsi="Arial" w:cs="Arial"/>
          <w:color w:val="000000"/>
          <w:kern w:val="3"/>
          <w:sz w:val="14"/>
          <w:szCs w:val="14"/>
          <w:lang w:val="uk-UA" w:eastAsia="zh-CN"/>
        </w:rPr>
        <w:t>валідовано</w:t>
      </w:r>
      <w:r w:rsidRPr="00770183">
        <w:rPr>
          <w:rFonts w:ascii="Arial" w:eastAsia="SimSun" w:hAnsi="Arial" w:cs="Arial"/>
          <w:color w:val="000000"/>
          <w:kern w:val="3"/>
          <w:sz w:val="14"/>
          <w:szCs w:val="14"/>
          <w:lang w:val="ru-RU" w:eastAsia="zh-CN"/>
        </w:rPr>
        <w:t xml:space="preserve"> для використання зі свіжою або замороженою сироваткою чи плазмою людини, зібраною в антикоагулянті </w:t>
      </w:r>
      <w:r w:rsidRPr="00770183">
        <w:rPr>
          <w:rFonts w:ascii="Arial" w:eastAsia="SimSun" w:hAnsi="Arial" w:cs="Arial"/>
          <w:color w:val="000000"/>
          <w:kern w:val="3"/>
          <w:sz w:val="14"/>
          <w:szCs w:val="14"/>
          <w:lang w:val="en-US" w:eastAsia="zh-CN"/>
        </w:rPr>
        <w:t>EDTA</w:t>
      </w:r>
      <w:r w:rsidRPr="00770183">
        <w:rPr>
          <w:rFonts w:ascii="Arial" w:eastAsia="SimSun" w:hAnsi="Arial" w:cs="Arial"/>
          <w:color w:val="000000"/>
          <w:kern w:val="3"/>
          <w:sz w:val="14"/>
          <w:szCs w:val="14"/>
          <w:lang w:val="ru-RU" w:eastAsia="zh-CN"/>
        </w:rPr>
        <w:t xml:space="preserve">. Зразки плазми або сироватки крові, обробленої гепарином, непридатні для використання. Клінічні зразки слід розглядати як потенційно інфекційні; під час забору та обробки зразків необхідно дотримуватись запобіжних заходів щодо збудників, що передаються через кров. 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 </w:t>
      </w:r>
    </w:p>
    <w:p w14:paraId="7DB41210" w14:textId="77777777" w:rsidR="00770183" w:rsidRPr="00770183" w:rsidRDefault="00770183" w:rsidP="00770183">
      <w:pPr>
        <w:autoSpaceDE w:val="0"/>
        <w:autoSpaceDN w:val="0"/>
        <w:spacing w:after="0" w:line="240" w:lineRule="auto"/>
        <w:jc w:val="both"/>
        <w:rPr>
          <w:rFonts w:ascii="Arial" w:eastAsia="SimSun" w:hAnsi="Arial" w:cs="Arial"/>
          <w:color w:val="000000"/>
          <w:kern w:val="3"/>
          <w:sz w:val="14"/>
          <w:szCs w:val="14"/>
          <w:lang w:val="ru-RU" w:eastAsia="zh-CN"/>
        </w:rPr>
      </w:pPr>
      <w:r w:rsidRPr="00770183">
        <w:rPr>
          <w:rFonts w:ascii="Arial" w:eastAsia="SimSun" w:hAnsi="Arial" w:cs="Arial"/>
          <w:color w:val="000000"/>
          <w:kern w:val="3"/>
          <w:sz w:val="14"/>
          <w:szCs w:val="14"/>
          <w:lang w:val="ru-RU" w:eastAsia="zh-CN"/>
        </w:rPr>
        <w:t>Після збору не зберігайте цільну кров при кімнатній температурі довше 4 годин. Центрифугуйте кров і перенесіть сироватку або плазму в кріовіалу/пробірку з гвинтовою кришкою. Транспортування цільної крові, сироватки або плазми має відповідати державним або місцевим нормам. Зразки сироватки або плазми можна зберігати при 2-8°</w:t>
      </w:r>
      <w:r w:rsidRPr="00770183">
        <w:rPr>
          <w:rFonts w:ascii="Arial" w:eastAsia="SimSun" w:hAnsi="Arial" w:cs="Arial"/>
          <w:color w:val="000000"/>
          <w:kern w:val="3"/>
          <w:sz w:val="14"/>
          <w:szCs w:val="14"/>
          <w:lang w:val="en-US" w:eastAsia="zh-CN"/>
        </w:rPr>
        <w:t>C</w:t>
      </w:r>
      <w:r w:rsidRPr="00770183">
        <w:rPr>
          <w:rFonts w:ascii="Arial" w:eastAsia="SimSun" w:hAnsi="Arial" w:cs="Arial"/>
          <w:color w:val="000000"/>
          <w:kern w:val="3"/>
          <w:sz w:val="14"/>
          <w:szCs w:val="14"/>
          <w:lang w:val="ru-RU" w:eastAsia="zh-CN"/>
        </w:rPr>
        <w:t xml:space="preserve"> протягом 24 годин або заморозити при -70°</w:t>
      </w:r>
      <w:r w:rsidRPr="00770183">
        <w:rPr>
          <w:rFonts w:ascii="Arial" w:eastAsia="SimSun" w:hAnsi="Arial" w:cs="Arial"/>
          <w:color w:val="000000"/>
          <w:kern w:val="3"/>
          <w:sz w:val="14"/>
          <w:szCs w:val="14"/>
          <w:lang w:val="en-US" w:eastAsia="zh-CN"/>
        </w:rPr>
        <w:t>C</w:t>
      </w:r>
      <w:r w:rsidRPr="00770183">
        <w:rPr>
          <w:rFonts w:ascii="Arial" w:eastAsia="SimSun" w:hAnsi="Arial" w:cs="Arial"/>
          <w:color w:val="000000"/>
          <w:kern w:val="3"/>
          <w:sz w:val="14"/>
          <w:szCs w:val="14"/>
          <w:lang w:val="ru-RU" w:eastAsia="zh-CN"/>
        </w:rPr>
        <w:t xml:space="preserve"> або нижче для тривалого зберігання. Необхідно уникати повторних циклів заморожування/розморожування, оскільки це призведе до зниження титру вірусу.</w:t>
      </w:r>
    </w:p>
    <w:p w14:paraId="0025E9A6" w14:textId="77777777" w:rsidR="00770183" w:rsidRPr="00770183" w:rsidRDefault="00770183" w:rsidP="00770183">
      <w:pPr>
        <w:autoSpaceDE w:val="0"/>
        <w:autoSpaceDN w:val="0"/>
        <w:spacing w:after="0" w:line="240" w:lineRule="auto"/>
        <w:jc w:val="both"/>
        <w:rPr>
          <w:rFonts w:ascii="Arial" w:eastAsia="SimSun" w:hAnsi="Arial" w:cs="Arial"/>
          <w:color w:val="000000"/>
          <w:kern w:val="3"/>
          <w:sz w:val="14"/>
          <w:szCs w:val="14"/>
          <w:lang w:val="ru-RU" w:eastAsia="zh-CN"/>
        </w:rPr>
      </w:pPr>
      <w:r w:rsidRPr="00770183">
        <w:rPr>
          <w:rFonts w:ascii="Arial" w:eastAsia="SimSun" w:hAnsi="Arial" w:cs="Arial"/>
          <w:color w:val="000000"/>
          <w:kern w:val="3"/>
          <w:sz w:val="14"/>
          <w:szCs w:val="14"/>
          <w:lang w:val="ru-RU" w:eastAsia="zh-CN"/>
        </w:rPr>
        <w:t xml:space="preserve">Зразки необхідно перемішати, перевертаючи пробірки або піпетуючи кілька разів, перед перенесенням у пробірку для зразків. При використанні заморожених зразків, потрібно довести їх до кімнатної температури перед початком процедури. При </w:t>
      </w:r>
      <w:r w:rsidRPr="00770183">
        <w:rPr>
          <w:rFonts w:ascii="Arial" w:eastAsia="SimSun" w:hAnsi="Arial" w:cs="Arial"/>
          <w:color w:val="000000"/>
          <w:kern w:val="3"/>
          <w:sz w:val="14"/>
          <w:szCs w:val="14"/>
          <w:lang w:val="uk-UA" w:eastAsia="zh-CN"/>
        </w:rPr>
        <w:t xml:space="preserve">наявності осаду, видалити його </w:t>
      </w:r>
      <w:r w:rsidRPr="00770183">
        <w:rPr>
          <w:rFonts w:ascii="Arial" w:eastAsia="SimSun" w:hAnsi="Arial" w:cs="Arial"/>
          <w:color w:val="000000"/>
          <w:kern w:val="3"/>
          <w:sz w:val="14"/>
          <w:szCs w:val="14"/>
          <w:lang w:val="ru-RU" w:eastAsia="zh-CN"/>
        </w:rPr>
        <w:t xml:space="preserve">центрифугуванням протягом 3 хв при 5000 </w:t>
      </w:r>
      <w:r w:rsidRPr="00770183">
        <w:rPr>
          <w:rFonts w:ascii="Arial" w:eastAsia="SimSun" w:hAnsi="Arial" w:cs="Arial"/>
          <w:color w:val="000000"/>
          <w:kern w:val="3"/>
          <w:sz w:val="14"/>
          <w:szCs w:val="14"/>
          <w:lang w:val="en-US" w:eastAsia="zh-CN"/>
        </w:rPr>
        <w:t>x</w:t>
      </w:r>
      <w:r w:rsidRPr="00770183">
        <w:rPr>
          <w:rFonts w:ascii="Arial" w:eastAsia="SimSun" w:hAnsi="Arial" w:cs="Arial"/>
          <w:color w:val="000000"/>
          <w:kern w:val="3"/>
          <w:sz w:val="14"/>
          <w:szCs w:val="14"/>
          <w:lang w:val="ru-RU" w:eastAsia="zh-CN"/>
        </w:rPr>
        <w:t xml:space="preserve"> </w:t>
      </w:r>
      <w:r w:rsidRPr="00770183">
        <w:rPr>
          <w:rFonts w:ascii="Arial" w:eastAsia="SimSun" w:hAnsi="Arial" w:cs="Arial"/>
          <w:color w:val="000000"/>
          <w:kern w:val="3"/>
          <w:sz w:val="14"/>
          <w:szCs w:val="14"/>
          <w:lang w:val="en-US" w:eastAsia="zh-CN"/>
        </w:rPr>
        <w:t>g</w:t>
      </w:r>
      <w:r w:rsidRPr="00770183">
        <w:rPr>
          <w:rFonts w:ascii="Arial" w:eastAsia="SimSun" w:hAnsi="Arial" w:cs="Arial"/>
          <w:color w:val="000000"/>
          <w:kern w:val="3"/>
          <w:sz w:val="14"/>
          <w:szCs w:val="14"/>
          <w:lang w:val="ru-RU" w:eastAsia="zh-CN"/>
        </w:rPr>
        <w:t>.</w:t>
      </w:r>
    </w:p>
    <w:p w14:paraId="3288B5D1" w14:textId="77777777" w:rsidR="003C698C" w:rsidRPr="00CC49E9" w:rsidRDefault="003C698C" w:rsidP="00C1681B">
      <w:pPr>
        <w:suppressAutoHyphens/>
        <w:autoSpaceDN w:val="0"/>
        <w:spacing w:after="0" w:line="240" w:lineRule="auto"/>
        <w:jc w:val="both"/>
        <w:textAlignment w:val="baseline"/>
        <w:rPr>
          <w:rFonts w:ascii="Arial" w:eastAsia="Tahoma" w:hAnsi="Arial" w:cs="Liberation Sans"/>
          <w:b/>
          <w:bCs/>
          <w:color w:val="000000"/>
          <w:kern w:val="3"/>
          <w:sz w:val="14"/>
          <w:szCs w:val="14"/>
          <w:lang w:val="ru-RU" w:eastAsia="zh-CN" w:bidi="hi-IN"/>
        </w:rPr>
      </w:pPr>
    </w:p>
    <w:p w14:paraId="158485D6" w14:textId="77777777" w:rsidR="00C1681B" w:rsidRPr="00770183"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770183">
        <w:rPr>
          <w:rFonts w:ascii="Arial" w:eastAsia="Tahoma" w:hAnsi="Arial" w:cs="Liberation Sans"/>
          <w:b/>
          <w:bCs/>
          <w:color w:val="000000"/>
          <w:kern w:val="3"/>
          <w:sz w:val="18"/>
          <w:szCs w:val="18"/>
          <w:lang w:val="ru-RU" w:eastAsia="zh-CN" w:bidi="hi-IN"/>
        </w:rPr>
        <w:t>Протокол</w:t>
      </w:r>
    </w:p>
    <w:p w14:paraId="3CFC54CB" w14:textId="77777777" w:rsidR="00770183" w:rsidRPr="00E526E2" w:rsidRDefault="00770183" w:rsidP="00770183">
      <w:pPr>
        <w:suppressAutoHyphens/>
        <w:autoSpaceDN w:val="0"/>
        <w:spacing w:after="0" w:line="240" w:lineRule="auto"/>
        <w:jc w:val="both"/>
        <w:textAlignment w:val="baseline"/>
        <w:rPr>
          <w:rFonts w:ascii="Arial" w:eastAsia="Tahoma" w:hAnsi="Arial" w:cs="Liberation Sans"/>
          <w:b/>
          <w:bCs/>
          <w:color w:val="000000"/>
          <w:kern w:val="3"/>
          <w:sz w:val="16"/>
          <w:szCs w:val="16"/>
          <w:lang w:val="ru-RU" w:eastAsia="zh-CN" w:bidi="hi-IN"/>
        </w:rPr>
      </w:pPr>
      <w:bookmarkStart w:id="13" w:name="_Hlk87703747"/>
      <w:r w:rsidRPr="00E526E2">
        <w:rPr>
          <w:rFonts w:ascii="Arial" w:eastAsia="Tahoma" w:hAnsi="Arial" w:cs="Liberation Sans"/>
          <w:b/>
          <w:bCs/>
          <w:color w:val="000000"/>
          <w:kern w:val="3"/>
          <w:sz w:val="16"/>
          <w:szCs w:val="16"/>
          <w:lang w:val="ru-RU" w:eastAsia="zh-CN" w:bidi="hi-IN"/>
        </w:rPr>
        <w:t>Протокол</w:t>
      </w:r>
    </w:p>
    <w:p w14:paraId="374DD161" w14:textId="77777777" w:rsidR="00770183" w:rsidRPr="00770183" w:rsidRDefault="00770183" w:rsidP="00770183">
      <w:pPr>
        <w:autoSpaceDE w:val="0"/>
        <w:autoSpaceDN w:val="0"/>
        <w:spacing w:before="113" w:after="113" w:line="240" w:lineRule="auto"/>
        <w:jc w:val="both"/>
        <w:rPr>
          <w:rFonts w:ascii="Arial" w:eastAsia="SimSun" w:hAnsi="Arial" w:cs="Arial"/>
          <w:color w:val="000000"/>
          <w:kern w:val="3"/>
          <w:sz w:val="14"/>
          <w:szCs w:val="14"/>
          <w:lang w:val="ru-RU" w:eastAsia="zh-CN"/>
        </w:rPr>
      </w:pPr>
      <w:bookmarkStart w:id="14" w:name="_Hlk149730176"/>
      <w:r w:rsidRPr="00770183">
        <w:rPr>
          <w:rFonts w:ascii="Arial" w:eastAsia="SimSun" w:hAnsi="Arial" w:cs="Arial"/>
          <w:b/>
          <w:bCs/>
          <w:color w:val="000000"/>
          <w:kern w:val="3"/>
          <w:sz w:val="14"/>
          <w:szCs w:val="14"/>
          <w:lang w:val="uk-UA" w:eastAsia="zh-CN"/>
        </w:rPr>
        <w:t>Виділення ДНК вірусу</w:t>
      </w:r>
      <w:r w:rsidRPr="00770183">
        <w:rPr>
          <w:rFonts w:ascii="Arial" w:eastAsia="SimSun" w:hAnsi="Arial" w:cs="Arial"/>
          <w:b/>
          <w:bCs/>
          <w:color w:val="000000"/>
          <w:kern w:val="3"/>
          <w:sz w:val="14"/>
          <w:szCs w:val="14"/>
          <w:lang w:val="ru-RU" w:eastAsia="zh-CN"/>
        </w:rPr>
        <w:t xml:space="preserve"> </w:t>
      </w:r>
      <w:bookmarkStart w:id="15" w:name="_Hlk87703650"/>
      <w:r w:rsidRPr="00770183">
        <w:rPr>
          <w:rFonts w:ascii="Arial" w:eastAsia="Tahoma" w:hAnsi="Arial" w:cs="Arial"/>
          <w:color w:val="000000"/>
          <w:kern w:val="3"/>
          <w:sz w:val="14"/>
          <w:szCs w:val="14"/>
          <w:lang w:val="uk-UA" w:eastAsia="zh-CN"/>
        </w:rPr>
        <w:t>Д</w:t>
      </w:r>
      <w:r w:rsidRPr="00770183">
        <w:rPr>
          <w:rFonts w:ascii="Arial" w:eastAsia="Tahoma" w:hAnsi="Arial" w:cs="Arial"/>
          <w:color w:val="000000"/>
          <w:kern w:val="3"/>
          <w:sz w:val="14"/>
          <w:szCs w:val="14"/>
          <w:lang w:val="ru-RU" w:eastAsia="zh-CN"/>
        </w:rPr>
        <w:t xml:space="preserve">ля екстракції ДНК </w:t>
      </w:r>
      <w:r w:rsidRPr="00770183">
        <w:rPr>
          <w:rFonts w:ascii="Arial" w:eastAsia="Tahoma" w:hAnsi="Arial" w:cs="Arial"/>
          <w:color w:val="000000"/>
          <w:kern w:val="3"/>
          <w:sz w:val="14"/>
          <w:szCs w:val="14"/>
          <w:lang w:val="uk-UA" w:eastAsia="zh-CN"/>
        </w:rPr>
        <w:t xml:space="preserve">вірусу </w:t>
      </w:r>
      <w:r w:rsidRPr="00770183">
        <w:rPr>
          <w:rFonts w:ascii="Arial" w:eastAsia="Tahoma" w:hAnsi="Arial" w:cs="Arial"/>
          <w:color w:val="000000"/>
          <w:kern w:val="3"/>
          <w:sz w:val="14"/>
          <w:szCs w:val="14"/>
          <w:lang w:val="ru-RU" w:eastAsia="zh-CN"/>
        </w:rPr>
        <w:t xml:space="preserve">із сироватки або плазми людини, зібраної в антикоагулянті </w:t>
      </w:r>
      <w:r w:rsidRPr="00770183">
        <w:rPr>
          <w:rFonts w:ascii="Arial" w:eastAsia="Tahoma" w:hAnsi="Arial" w:cs="Arial"/>
          <w:color w:val="000000"/>
          <w:kern w:val="3"/>
          <w:sz w:val="14"/>
          <w:szCs w:val="14"/>
          <w:lang w:val="en-US" w:eastAsia="zh-CN"/>
        </w:rPr>
        <w:t>EDTA</w:t>
      </w:r>
      <w:r w:rsidRPr="00770183">
        <w:rPr>
          <w:rFonts w:ascii="Arial" w:eastAsia="Tahoma" w:hAnsi="Arial" w:cs="Arial"/>
          <w:color w:val="000000"/>
          <w:kern w:val="3"/>
          <w:sz w:val="14"/>
          <w:szCs w:val="14"/>
          <w:lang w:val="uk-UA" w:eastAsia="zh-CN"/>
        </w:rPr>
        <w:t xml:space="preserve">, бажано використовувати </w:t>
      </w:r>
      <w:proofErr w:type="spellStart"/>
      <w:r w:rsidRPr="00770183">
        <w:rPr>
          <w:rFonts w:ascii="Arial" w:eastAsia="Tahoma" w:hAnsi="Arial" w:cs="Arial"/>
          <w:color w:val="000000"/>
          <w:kern w:val="3"/>
          <w:sz w:val="14"/>
          <w:szCs w:val="14"/>
          <w:lang w:val="en-US" w:eastAsia="zh-CN"/>
        </w:rPr>
        <w:t>RevoDx</w:t>
      </w:r>
      <w:proofErr w:type="spellEnd"/>
      <w:r w:rsidRPr="00770183">
        <w:rPr>
          <w:rFonts w:ascii="Arial" w:eastAsia="Tahoma" w:hAnsi="Arial" w:cs="Arial"/>
          <w:color w:val="000000"/>
          <w:kern w:val="3"/>
          <w:sz w:val="14"/>
          <w:szCs w:val="14"/>
          <w:lang w:val="ru-RU" w:eastAsia="zh-CN"/>
        </w:rPr>
        <w:t xml:space="preserve"> </w:t>
      </w:r>
      <w:r w:rsidRPr="00770183">
        <w:rPr>
          <w:rFonts w:ascii="Arial" w:eastAsia="Tahoma" w:hAnsi="Arial" w:cs="Arial"/>
          <w:color w:val="000000"/>
          <w:kern w:val="3"/>
          <w:sz w:val="14"/>
          <w:szCs w:val="14"/>
          <w:lang w:val="en-US" w:eastAsia="zh-CN"/>
        </w:rPr>
        <w:t>Viral</w:t>
      </w:r>
      <w:r w:rsidRPr="00770183">
        <w:rPr>
          <w:rFonts w:ascii="Arial" w:eastAsia="Tahoma" w:hAnsi="Arial" w:cs="Arial"/>
          <w:color w:val="000000"/>
          <w:kern w:val="3"/>
          <w:sz w:val="14"/>
          <w:szCs w:val="14"/>
          <w:lang w:val="ru-RU" w:eastAsia="zh-CN"/>
        </w:rPr>
        <w:t xml:space="preserve"> </w:t>
      </w:r>
      <w:r w:rsidRPr="00770183">
        <w:rPr>
          <w:rFonts w:ascii="Arial" w:eastAsia="Tahoma" w:hAnsi="Arial" w:cs="Arial"/>
          <w:color w:val="000000"/>
          <w:kern w:val="3"/>
          <w:sz w:val="14"/>
          <w:szCs w:val="14"/>
          <w:lang w:val="en-US" w:eastAsia="zh-CN"/>
        </w:rPr>
        <w:t>Nucleic</w:t>
      </w:r>
      <w:r w:rsidRPr="00770183">
        <w:rPr>
          <w:rFonts w:ascii="Arial" w:eastAsia="Tahoma" w:hAnsi="Arial" w:cs="Arial"/>
          <w:color w:val="000000"/>
          <w:kern w:val="3"/>
          <w:sz w:val="14"/>
          <w:szCs w:val="14"/>
          <w:lang w:val="ru-RU" w:eastAsia="zh-CN"/>
        </w:rPr>
        <w:t xml:space="preserve"> </w:t>
      </w:r>
      <w:r w:rsidRPr="00770183">
        <w:rPr>
          <w:rFonts w:ascii="Arial" w:eastAsia="Tahoma" w:hAnsi="Arial" w:cs="Arial"/>
          <w:color w:val="000000"/>
          <w:kern w:val="3"/>
          <w:sz w:val="14"/>
          <w:szCs w:val="14"/>
          <w:lang w:val="en-US" w:eastAsia="zh-CN"/>
        </w:rPr>
        <w:t>Acid</w:t>
      </w:r>
      <w:r w:rsidRPr="00770183">
        <w:rPr>
          <w:rFonts w:ascii="Arial" w:eastAsia="Tahoma" w:hAnsi="Arial" w:cs="Arial"/>
          <w:color w:val="000000"/>
          <w:kern w:val="3"/>
          <w:sz w:val="14"/>
          <w:szCs w:val="14"/>
          <w:lang w:val="ru-RU" w:eastAsia="zh-CN"/>
        </w:rPr>
        <w:t xml:space="preserve"> </w:t>
      </w:r>
      <w:r w:rsidRPr="00770183">
        <w:rPr>
          <w:rFonts w:ascii="Arial" w:eastAsia="Tahoma" w:hAnsi="Arial" w:cs="Arial"/>
          <w:color w:val="000000"/>
          <w:kern w:val="3"/>
          <w:sz w:val="14"/>
          <w:szCs w:val="14"/>
          <w:lang w:val="en-US" w:eastAsia="zh-CN"/>
        </w:rPr>
        <w:t>Purification</w:t>
      </w:r>
      <w:r w:rsidRPr="00770183">
        <w:rPr>
          <w:rFonts w:ascii="Arial" w:eastAsia="Tahoma" w:hAnsi="Arial" w:cs="Arial"/>
          <w:color w:val="000000"/>
          <w:kern w:val="3"/>
          <w:sz w:val="14"/>
          <w:szCs w:val="14"/>
          <w:lang w:val="ru-RU" w:eastAsia="zh-CN"/>
        </w:rPr>
        <w:t xml:space="preserve"> </w:t>
      </w:r>
      <w:r w:rsidRPr="00770183">
        <w:rPr>
          <w:rFonts w:ascii="Arial" w:eastAsia="Tahoma" w:hAnsi="Arial" w:cs="Arial"/>
          <w:color w:val="000000"/>
          <w:kern w:val="3"/>
          <w:sz w:val="14"/>
          <w:szCs w:val="14"/>
          <w:lang w:val="en-US" w:eastAsia="zh-CN"/>
        </w:rPr>
        <w:t>Kit</w:t>
      </w:r>
      <w:r w:rsidRPr="00770183">
        <w:rPr>
          <w:rFonts w:ascii="Arial" w:eastAsia="Tahoma" w:hAnsi="Arial" w:cs="Arial"/>
          <w:color w:val="000000"/>
          <w:kern w:val="3"/>
          <w:sz w:val="14"/>
          <w:szCs w:val="14"/>
          <w:lang w:val="ru-RU" w:eastAsia="zh-CN"/>
        </w:rPr>
        <w:t>. 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bookmarkEnd w:id="15"/>
    </w:p>
    <w:p w14:paraId="3F6643B7" w14:textId="77777777" w:rsidR="00770183" w:rsidRPr="00770183" w:rsidRDefault="00770183" w:rsidP="00770183">
      <w:pPr>
        <w:autoSpaceDE w:val="0"/>
        <w:autoSpaceDN w:val="0"/>
        <w:spacing w:before="113" w:after="113" w:line="240" w:lineRule="auto"/>
        <w:jc w:val="both"/>
        <w:rPr>
          <w:rFonts w:ascii="Arial" w:eastAsia="SimSun" w:hAnsi="Arial" w:cs="Arial"/>
          <w:color w:val="212121"/>
          <w:kern w:val="3"/>
          <w:sz w:val="14"/>
          <w:szCs w:val="14"/>
          <w:lang w:val="uk-UA" w:eastAsia="zh-CN"/>
        </w:rPr>
      </w:pPr>
      <w:bookmarkStart w:id="16" w:name="_Hlk149730240"/>
      <w:bookmarkEnd w:id="14"/>
      <w:r w:rsidRPr="00770183">
        <w:rPr>
          <w:rFonts w:ascii="Arial" w:eastAsia="SimSun" w:hAnsi="Arial" w:cs="Arial"/>
          <w:b/>
          <w:bCs/>
          <w:color w:val="000000"/>
          <w:kern w:val="3"/>
          <w:sz w:val="14"/>
          <w:szCs w:val="14"/>
          <w:lang w:val="ru-RU" w:eastAsia="zh-CN"/>
        </w:rPr>
        <w:t xml:space="preserve">Внутрішній контроль </w:t>
      </w:r>
      <w:r w:rsidRPr="00770183">
        <w:rPr>
          <w:rFonts w:ascii="Arial" w:eastAsia="SimSun" w:hAnsi="Arial" w:cs="Arial"/>
          <w:color w:val="212121"/>
          <w:kern w:val="3"/>
          <w:sz w:val="14"/>
          <w:szCs w:val="14"/>
          <w:lang w:val="ru-RU" w:eastAsia="zh-CN"/>
        </w:rPr>
        <w:t xml:space="preserve">Наявність внутрішнього контролю (ВК) під час процедури очищення є необхідною. Внутрішній контроль включає </w:t>
      </w:r>
      <w:r w:rsidRPr="00770183">
        <w:rPr>
          <w:rFonts w:ascii="Arial" w:hAnsi="Arial" w:cs="Arial"/>
          <w:color w:val="000000"/>
          <w:sz w:val="14"/>
          <w:szCs w:val="14"/>
        </w:rPr>
        <w:t>плазмідну ДНК</w:t>
      </w:r>
      <w:r w:rsidRPr="00770183">
        <w:rPr>
          <w:rFonts w:ascii="Arial" w:eastAsia="SimSun" w:hAnsi="Arial" w:cs="Arial"/>
          <w:color w:val="212121"/>
          <w:kern w:val="3"/>
          <w:sz w:val="14"/>
          <w:szCs w:val="14"/>
          <w:lang w:val="ru-RU" w:eastAsia="zh-CN"/>
        </w:rPr>
        <w:t>, що містить вставку. Внутрішній контроль використовується для моніторингу ефективності етапу екстракції ДНК, а також для перевірки будь-якого інгібування ПЛР</w:t>
      </w:r>
      <w:r w:rsidRPr="00770183">
        <w:rPr>
          <w:rFonts w:ascii="Arial" w:eastAsia="SimSun" w:hAnsi="Arial" w:cs="Arial"/>
          <w:color w:val="000000"/>
          <w:kern w:val="3"/>
          <w:sz w:val="14"/>
          <w:szCs w:val="14"/>
          <w:lang w:val="ru-RU" w:eastAsia="zh-CN"/>
        </w:rPr>
        <w:t xml:space="preserve">. </w:t>
      </w:r>
      <w:bookmarkStart w:id="17" w:name="_Hlk87704326"/>
      <w:r w:rsidRPr="00770183">
        <w:rPr>
          <w:rFonts w:ascii="Arial" w:eastAsia="SimSun" w:hAnsi="Arial" w:cs="Arial"/>
          <w:color w:val="000000"/>
          <w:kern w:val="3"/>
          <w:sz w:val="14"/>
          <w:szCs w:val="14"/>
          <w:lang w:val="uk-UA" w:eastAsia="zh-CN"/>
        </w:rPr>
        <w:t xml:space="preserve">Для кожного зразка додайте 2,5 мкл ВК у лізуючий розчин RevoDx Viral Nucleic Acid Purification Kit. </w:t>
      </w:r>
      <w:r w:rsidRPr="00770183">
        <w:rPr>
          <w:rFonts w:ascii="Arial" w:eastAsia="SimSun" w:hAnsi="Arial" w:cs="Arial"/>
          <w:b/>
          <w:bCs/>
          <w:color w:val="000000"/>
          <w:kern w:val="3"/>
          <w:sz w:val="14"/>
          <w:szCs w:val="14"/>
          <w:lang w:val="uk-UA" w:eastAsia="zh-CN"/>
        </w:rPr>
        <w:t>Не додавайте ВК безпосередньо у зразок сироватки/плазми.</w:t>
      </w:r>
      <w:r w:rsidRPr="00770183">
        <w:rPr>
          <w:rFonts w:ascii="Arial" w:eastAsia="SimSun" w:hAnsi="Arial" w:cs="Arial"/>
          <w:color w:val="000000"/>
          <w:kern w:val="3"/>
          <w:sz w:val="14"/>
          <w:szCs w:val="14"/>
          <w:lang w:val="uk-UA" w:eastAsia="zh-CN"/>
        </w:rPr>
        <w:t xml:space="preserve"> Залежно від кінцевого об’єму елюції розраховується об’єм ВК, який потрібно додати (0,05 мкл ВК/1 мкл буфера для елюції). Поганий сигнал або відсутність сигналу може спостерігатися для каналу внутрішнього контролю у зразках, які є високопозитивними на </w:t>
      </w:r>
      <w:r w:rsidRPr="00770183">
        <w:rPr>
          <w:rFonts w:ascii="Arial" w:eastAsia="SimSun" w:hAnsi="Arial" w:cs="Arial"/>
          <w:color w:val="000000"/>
          <w:kern w:val="3"/>
          <w:sz w:val="14"/>
          <w:szCs w:val="14"/>
          <w:lang w:val="pl-PL" w:eastAsia="zh-CN"/>
        </w:rPr>
        <w:t>HBV</w:t>
      </w:r>
      <w:r w:rsidRPr="00770183">
        <w:rPr>
          <w:rFonts w:ascii="Arial" w:eastAsia="SimSun" w:hAnsi="Arial" w:cs="Arial"/>
          <w:color w:val="000000"/>
          <w:kern w:val="3"/>
          <w:sz w:val="14"/>
          <w:szCs w:val="14"/>
          <w:lang w:val="uk-UA" w:eastAsia="zh-CN"/>
        </w:rPr>
        <w:t xml:space="preserve"> оскільки існує конкуренція між молекулою внутрішнього контролю та молекулою ДНК </w:t>
      </w:r>
      <w:r w:rsidRPr="00770183">
        <w:rPr>
          <w:rFonts w:ascii="Arial" w:eastAsia="SimSun" w:hAnsi="Arial" w:cs="Arial"/>
          <w:color w:val="000000"/>
          <w:kern w:val="3"/>
          <w:sz w:val="14"/>
          <w:szCs w:val="14"/>
          <w:lang w:val="pl-PL" w:eastAsia="zh-CN"/>
        </w:rPr>
        <w:t>HBV</w:t>
      </w:r>
      <w:r w:rsidRPr="00770183">
        <w:rPr>
          <w:rFonts w:ascii="Arial" w:eastAsia="SimSun" w:hAnsi="Arial" w:cs="Arial"/>
          <w:color w:val="000000"/>
          <w:kern w:val="3"/>
          <w:sz w:val="14"/>
          <w:szCs w:val="14"/>
          <w:lang w:val="uk-UA" w:eastAsia="zh-CN"/>
        </w:rPr>
        <w:t xml:space="preserve"> під час використання компонентів ПЛР. Значення Ct внутрішнього контролю для негативних зразків має дорівнювати 30 ± 4, інші значення вказують на проблему під час екстракції НК.</w:t>
      </w:r>
      <w:r w:rsidRPr="00770183">
        <w:rPr>
          <w:rFonts w:ascii="Arial" w:eastAsia="SimSun" w:hAnsi="Arial" w:cs="Arial"/>
          <w:color w:val="212121"/>
          <w:kern w:val="3"/>
          <w:sz w:val="14"/>
          <w:szCs w:val="14"/>
          <w:lang w:val="uk-UA" w:eastAsia="zh-CN"/>
        </w:rPr>
        <w:t xml:space="preserve"> </w:t>
      </w:r>
    </w:p>
    <w:bookmarkEnd w:id="16"/>
    <w:bookmarkEnd w:id="17"/>
    <w:bookmarkEnd w:id="13"/>
    <w:p w14:paraId="7C2FA000" w14:textId="77777777" w:rsidR="00770183" w:rsidRDefault="008F44B6" w:rsidP="00770183">
      <w:pPr>
        <w:autoSpaceDE w:val="0"/>
        <w:autoSpaceDN w:val="0"/>
        <w:adjustRightInd w:val="0"/>
        <w:spacing w:after="0" w:line="240" w:lineRule="auto"/>
        <w:jc w:val="both"/>
        <w:rPr>
          <w:rFonts w:ascii="Arial" w:eastAsia="SimSun" w:hAnsi="Arial" w:cs="Arial"/>
          <w:color w:val="000000"/>
          <w:kern w:val="3"/>
          <w:sz w:val="14"/>
          <w:szCs w:val="14"/>
          <w:lang w:val="ru-RU" w:eastAsia="zh-CN"/>
        </w:rPr>
      </w:pPr>
      <w:r w:rsidRPr="00CC49E9">
        <w:rPr>
          <w:rFonts w:ascii="Arial" w:eastAsia="SimSun" w:hAnsi="Arial" w:cs="Arial"/>
          <w:b/>
          <w:bCs/>
          <w:color w:val="000000"/>
          <w:kern w:val="3"/>
          <w:sz w:val="14"/>
          <w:szCs w:val="14"/>
          <w:lang w:val="ru-RU" w:eastAsia="zh-CN"/>
        </w:rPr>
        <w:t xml:space="preserve">Позитивний контроль </w:t>
      </w:r>
      <w:r w:rsidR="00770183" w:rsidRPr="00770183">
        <w:rPr>
          <w:rFonts w:ascii="Arial" w:eastAsia="SimSun" w:hAnsi="Arial" w:cs="Arial"/>
          <w:color w:val="000000"/>
          <w:kern w:val="3"/>
          <w:sz w:val="14"/>
          <w:szCs w:val="14"/>
          <w:lang w:val="ru-RU" w:eastAsia="zh-CN"/>
        </w:rPr>
        <w:t>Значення Ct позитивного контрольного зразка повинні дорівнювати 26 ± 4, інші значення вказують на проблему при ампліфікації.</w:t>
      </w:r>
    </w:p>
    <w:p w14:paraId="660A8B61" w14:textId="77777777" w:rsidR="00770183" w:rsidRDefault="00770183" w:rsidP="00770183">
      <w:pPr>
        <w:autoSpaceDE w:val="0"/>
        <w:autoSpaceDN w:val="0"/>
        <w:adjustRightInd w:val="0"/>
        <w:spacing w:after="0" w:line="240" w:lineRule="auto"/>
        <w:jc w:val="both"/>
        <w:rPr>
          <w:rFonts w:ascii="Arial" w:eastAsia="SimSun" w:hAnsi="Arial" w:cs="Arial"/>
          <w:color w:val="000000"/>
          <w:kern w:val="3"/>
          <w:sz w:val="14"/>
          <w:szCs w:val="14"/>
          <w:lang w:val="ru-RU" w:eastAsia="zh-CN"/>
        </w:rPr>
      </w:pPr>
    </w:p>
    <w:p w14:paraId="05B63DDD" w14:textId="4A1A17A9" w:rsidR="00C1681B" w:rsidRPr="00CC49E9" w:rsidRDefault="00C1681B" w:rsidP="00770183">
      <w:pPr>
        <w:autoSpaceDE w:val="0"/>
        <w:autoSpaceDN w:val="0"/>
        <w:adjustRightInd w:val="0"/>
        <w:spacing w:after="0" w:line="240" w:lineRule="auto"/>
        <w:jc w:val="both"/>
        <w:rPr>
          <w:rFonts w:ascii="Arial" w:eastAsia="Tahoma" w:hAnsi="Arial" w:cs="Liberation Sans"/>
          <w:b/>
          <w:color w:val="000000"/>
          <w:kern w:val="3"/>
          <w:sz w:val="16"/>
          <w:szCs w:val="16"/>
          <w:lang w:val="ru-RU" w:eastAsia="zh-CN" w:bidi="hi-IN"/>
        </w:rPr>
      </w:pPr>
      <w:r w:rsidRPr="00CC49E9">
        <w:rPr>
          <w:rFonts w:ascii="Arial" w:eastAsia="Tahoma" w:hAnsi="Arial" w:cs="Liberation Sans"/>
          <w:b/>
          <w:color w:val="000000"/>
          <w:kern w:val="3"/>
          <w:sz w:val="16"/>
          <w:szCs w:val="16"/>
          <w:lang w:val="ru-RU" w:eastAsia="zh-CN" w:bidi="hi-IN"/>
        </w:rPr>
        <w:t>Протокол ПЛР</w:t>
      </w:r>
    </w:p>
    <w:p w14:paraId="3B6FEC00" w14:textId="230414FA" w:rsidR="00C1681B" w:rsidRPr="00CC49E9" w:rsidRDefault="00C1681B" w:rsidP="00C1681B">
      <w:pPr>
        <w:widowControl w:val="0"/>
        <w:autoSpaceDE w:val="0"/>
        <w:autoSpaceDN w:val="0"/>
        <w:spacing w:before="60" w:after="0" w:line="240" w:lineRule="auto"/>
        <w:jc w:val="both"/>
        <w:rPr>
          <w:rFonts w:ascii="Liberation Serif" w:eastAsia="SimSun" w:hAnsi="Liberation Serif" w:cs="Mangal"/>
          <w:kern w:val="3"/>
          <w:sz w:val="14"/>
          <w:szCs w:val="14"/>
          <w:lang w:val="ru-RU" w:eastAsia="zh-CN" w:bidi="hi-IN"/>
        </w:rPr>
      </w:pPr>
      <w:bookmarkStart w:id="18" w:name="_Hlk87704397"/>
      <w:r w:rsidRPr="00CC49E9">
        <w:rPr>
          <w:rFonts w:ascii="Arial" w:eastAsia="SimSun" w:hAnsi="Arial" w:cs="Arial"/>
          <w:b/>
          <w:color w:val="000000"/>
          <w:kern w:val="3"/>
          <w:sz w:val="14"/>
          <w:szCs w:val="14"/>
          <w:lang w:val="ru-RU" w:eastAsia="zh-CN"/>
        </w:rPr>
        <w:t xml:space="preserve">1. </w:t>
      </w:r>
      <w:r w:rsidR="00770183" w:rsidRPr="00770183">
        <w:rPr>
          <w:rFonts w:ascii="Arial" w:eastAsia="SimSun" w:hAnsi="Arial" w:cs="Arial"/>
          <w:color w:val="000000"/>
          <w:kern w:val="3"/>
          <w:sz w:val="14"/>
          <w:szCs w:val="14"/>
          <w:lang w:val="ru-RU" w:eastAsia="zh-CN"/>
        </w:rPr>
        <w:t>Розморозьте всі компоненти при кімнатній температурі, крім HBV RM 2. Компонент HBV RM 2 тримати на льоду. 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4FBD95FD" w14:textId="41C28C35" w:rsidR="00DD412A" w:rsidRPr="00CC49E9" w:rsidRDefault="00C1681B" w:rsidP="00056488">
      <w:pPr>
        <w:widowControl w:val="0"/>
        <w:autoSpaceDE w:val="0"/>
        <w:autoSpaceDN w:val="0"/>
        <w:spacing w:before="60" w:after="0" w:line="240" w:lineRule="auto"/>
        <w:jc w:val="both"/>
        <w:rPr>
          <w:rFonts w:ascii="Arial" w:eastAsia="SimSun" w:hAnsi="Arial" w:cs="Arial"/>
          <w:b/>
          <w:color w:val="303030"/>
          <w:kern w:val="3"/>
          <w:sz w:val="14"/>
          <w:szCs w:val="14"/>
          <w:lang w:val="ru-RU" w:eastAsia="zh-CN"/>
        </w:rPr>
      </w:pPr>
      <w:r w:rsidRPr="00CC49E9">
        <w:rPr>
          <w:rFonts w:ascii="Arial" w:eastAsia="SimSun" w:hAnsi="Arial" w:cs="Arial"/>
          <w:b/>
          <w:color w:val="000000"/>
          <w:kern w:val="3"/>
          <w:sz w:val="14"/>
          <w:szCs w:val="14"/>
          <w:lang w:val="ru-RU" w:eastAsia="zh-CN"/>
        </w:rPr>
        <w:t xml:space="preserve">2. </w:t>
      </w:r>
      <w:r w:rsidR="00770183" w:rsidRPr="00770183">
        <w:rPr>
          <w:rFonts w:ascii="Arial" w:hAnsi="Arial" w:cs="Arial"/>
          <w:color w:val="000000"/>
          <w:sz w:val="14"/>
          <w:szCs w:val="14"/>
          <w:lang w:val="ru-RU"/>
        </w:rPr>
        <w:t xml:space="preserve">Кінцевий об’єм реакційної суміші (Master Mix) отримується шляхом множення окремих реакційних об’ємів RM 1 та RM 2 на загальну кількість зразків (досліджувані клінічні зразки плюс </w:t>
      </w:r>
      <w:r w:rsidR="00770183">
        <w:rPr>
          <w:rFonts w:ascii="Arial" w:hAnsi="Arial" w:cs="Arial"/>
          <w:color w:val="000000"/>
          <w:sz w:val="14"/>
          <w:szCs w:val="14"/>
          <w:lang w:val="ru-RU"/>
        </w:rPr>
        <w:t>ПКЗ</w:t>
      </w:r>
      <w:r w:rsidR="00770183" w:rsidRPr="00770183">
        <w:rPr>
          <w:rFonts w:ascii="Arial" w:hAnsi="Arial" w:cs="Arial"/>
          <w:color w:val="000000"/>
          <w:sz w:val="14"/>
          <w:szCs w:val="14"/>
          <w:lang w:val="ru-RU"/>
        </w:rPr>
        <w:t xml:space="preserve"> та НКЗ). Для уникнення похибок при розкапуванні рекомендується додати додатковий зразок при підрахунку загальної кількості зразків.</w:t>
      </w:r>
    </w:p>
    <w:p w14:paraId="78EF1AC5" w14:textId="77777777" w:rsidR="00770183" w:rsidRDefault="007B7A4A" w:rsidP="00770183">
      <w:pPr>
        <w:autoSpaceDE w:val="0"/>
        <w:spacing w:before="60"/>
        <w:jc w:val="both"/>
        <w:rPr>
          <w:rFonts w:ascii="Arial" w:hAnsi="Arial" w:cs="Arial"/>
          <w:color w:val="000000"/>
          <w:sz w:val="14"/>
          <w:szCs w:val="14"/>
          <w:lang w:val="ru-RU"/>
        </w:rPr>
      </w:pPr>
      <w:r w:rsidRPr="00CC49E9">
        <w:rPr>
          <w:rFonts w:ascii="Arial" w:eastAsia="SimSun" w:hAnsi="Arial" w:cs="Arial"/>
          <w:b/>
          <w:color w:val="000000"/>
          <w:kern w:val="3"/>
          <w:sz w:val="14"/>
          <w:szCs w:val="14"/>
          <w:lang w:val="ru-RU" w:eastAsia="zh-CN"/>
        </w:rPr>
        <w:t xml:space="preserve">3. </w:t>
      </w:r>
      <w:r w:rsidR="00770183" w:rsidRPr="00770183">
        <w:rPr>
          <w:rFonts w:ascii="Arial" w:hAnsi="Arial" w:cs="Arial"/>
          <w:color w:val="000000"/>
          <w:sz w:val="14"/>
          <w:szCs w:val="14"/>
          <w:lang w:val="ru-RU"/>
        </w:rPr>
        <w:t xml:space="preserve">В окрему пробірку внести реагенти із розрахунку 14 мкл HBV RM 1 та 1 мкл HBV RM 2 на один зразок. Перемішти суміш піпетуванням або на вортексі та осадити </w:t>
      </w:r>
      <w:r w:rsidR="00770183" w:rsidRPr="00770183">
        <w:rPr>
          <w:rFonts w:ascii="Arial" w:hAnsi="Arial" w:cs="Arial"/>
          <w:color w:val="000000"/>
          <w:sz w:val="14"/>
          <w:szCs w:val="14"/>
          <w:lang w:val="ru-RU"/>
        </w:rPr>
        <w:lastRenderedPageBreak/>
        <w:t xml:space="preserve">краплі короткочасним центрифугуванням. Внести по 15 мкл приготованої суміші у пробірки для ПЛР. Внести по 5 мкл досліджуваних зразків, </w:t>
      </w:r>
      <w:r w:rsidR="00770183">
        <w:rPr>
          <w:rFonts w:ascii="Arial" w:hAnsi="Arial" w:cs="Arial"/>
          <w:color w:val="000000"/>
          <w:sz w:val="14"/>
          <w:szCs w:val="14"/>
          <w:lang w:val="ru-RU"/>
        </w:rPr>
        <w:t>ПКЗ</w:t>
      </w:r>
      <w:r w:rsidR="00770183" w:rsidRPr="00770183">
        <w:rPr>
          <w:rFonts w:ascii="Arial" w:hAnsi="Arial" w:cs="Arial"/>
          <w:color w:val="000000"/>
          <w:sz w:val="14"/>
          <w:szCs w:val="14"/>
          <w:lang w:val="ru-RU"/>
        </w:rPr>
        <w:t xml:space="preserve"> та НКЗ у відповідні пробірки. Осадити краплі центрифугуванням. </w:t>
      </w:r>
    </w:p>
    <w:p w14:paraId="4444C177" w14:textId="1716612A" w:rsidR="00C1681B" w:rsidRPr="00770183" w:rsidRDefault="00CB0A51" w:rsidP="00770183">
      <w:pPr>
        <w:autoSpaceDE w:val="0"/>
        <w:spacing w:before="60"/>
        <w:jc w:val="both"/>
        <w:rPr>
          <w:rFonts w:ascii="Arial" w:eastAsia="SimSun" w:hAnsi="Arial" w:cs="Arial"/>
          <w:color w:val="000000"/>
          <w:kern w:val="3"/>
          <w:sz w:val="14"/>
          <w:szCs w:val="14"/>
          <w:lang w:val="ru-RU" w:eastAsia="zh-CN"/>
        </w:rPr>
      </w:pPr>
      <w:r w:rsidRPr="00CC49E9">
        <w:rPr>
          <w:rFonts w:ascii="Arial" w:eastAsia="SimSun" w:hAnsi="Arial" w:cs="Arial"/>
          <w:b/>
          <w:color w:val="000000"/>
          <w:kern w:val="3"/>
          <w:sz w:val="14"/>
          <w:szCs w:val="14"/>
          <w:lang w:val="ru-RU" w:eastAsia="zh-CN"/>
        </w:rPr>
        <w:t xml:space="preserve">4. </w:t>
      </w:r>
      <w:r w:rsidR="00770183" w:rsidRPr="00770183">
        <w:rPr>
          <w:rFonts w:ascii="Arial" w:eastAsia="SimSun" w:hAnsi="Arial" w:cs="Arial"/>
          <w:color w:val="000000"/>
          <w:kern w:val="3"/>
          <w:sz w:val="14"/>
          <w:szCs w:val="14"/>
          <w:lang w:val="ru-RU" w:eastAsia="zh-CN"/>
        </w:rPr>
        <w:t>Запрограмуйте прилад для ампліфікації згідно протоколу, наведеного у таблиці 4. Вказати об’єм зразка 20 мкл.</w:t>
      </w:r>
    </w:p>
    <w:bookmarkEnd w:id="18"/>
    <w:p w14:paraId="5193A49D" w14:textId="77777777" w:rsidR="00770183" w:rsidRPr="00770183" w:rsidRDefault="00770183" w:rsidP="00770183">
      <w:pPr>
        <w:autoSpaceDE w:val="0"/>
        <w:autoSpaceDN w:val="0"/>
        <w:spacing w:after="0" w:line="240" w:lineRule="auto"/>
        <w:jc w:val="both"/>
        <w:rPr>
          <w:rFonts w:ascii="Arial" w:eastAsia="SimSun" w:hAnsi="Arial" w:cs="Arial"/>
          <w:color w:val="303030"/>
          <w:kern w:val="3"/>
          <w:sz w:val="14"/>
          <w:szCs w:val="14"/>
          <w:lang w:val="uk-UA" w:eastAsia="zh-CN"/>
        </w:rPr>
      </w:pPr>
      <w:r w:rsidRPr="00770183">
        <w:rPr>
          <w:rFonts w:ascii="Arial" w:eastAsia="SimSun" w:hAnsi="Arial" w:cs="Arial"/>
          <w:b/>
          <w:color w:val="303030"/>
          <w:kern w:val="3"/>
          <w:sz w:val="14"/>
          <w:szCs w:val="14"/>
          <w:lang w:val="uk-UA" w:eastAsia="zh-CN"/>
        </w:rPr>
        <w:t>Таблиця</w:t>
      </w:r>
      <w:r w:rsidRPr="00770183">
        <w:rPr>
          <w:rFonts w:ascii="Arial" w:eastAsia="SimSun" w:hAnsi="Arial" w:cs="Arial"/>
          <w:b/>
          <w:color w:val="303030"/>
          <w:kern w:val="3"/>
          <w:sz w:val="14"/>
          <w:szCs w:val="14"/>
          <w:lang w:val="en-US" w:eastAsia="zh-CN"/>
        </w:rPr>
        <w:t xml:space="preserve"> </w:t>
      </w:r>
      <w:r w:rsidRPr="00770183">
        <w:rPr>
          <w:rFonts w:ascii="Arial" w:eastAsia="SimSun" w:hAnsi="Arial" w:cs="Arial"/>
          <w:b/>
          <w:color w:val="303030"/>
          <w:kern w:val="3"/>
          <w:sz w:val="14"/>
          <w:szCs w:val="14"/>
          <w:lang w:val="uk-UA" w:eastAsia="zh-CN"/>
        </w:rPr>
        <w:t>4</w:t>
      </w:r>
      <w:r w:rsidRPr="00770183">
        <w:rPr>
          <w:rFonts w:ascii="Arial" w:eastAsia="SimSun" w:hAnsi="Arial" w:cs="Arial"/>
          <w:b/>
          <w:color w:val="303030"/>
          <w:kern w:val="3"/>
          <w:sz w:val="14"/>
          <w:szCs w:val="14"/>
          <w:lang w:val="en-US" w:eastAsia="zh-CN"/>
        </w:rPr>
        <w:t>:</w:t>
      </w:r>
      <w:r w:rsidRPr="00770183">
        <w:rPr>
          <w:rFonts w:ascii="Arial" w:eastAsia="SimSun" w:hAnsi="Arial" w:cs="Arial"/>
          <w:color w:val="303030"/>
          <w:kern w:val="3"/>
          <w:sz w:val="14"/>
          <w:szCs w:val="14"/>
          <w:lang w:val="en-US" w:eastAsia="zh-CN"/>
        </w:rPr>
        <w:t xml:space="preserve"> </w:t>
      </w:r>
      <w:r w:rsidRPr="00770183">
        <w:rPr>
          <w:rFonts w:ascii="Arial" w:eastAsia="SimSun" w:hAnsi="Arial" w:cs="Arial"/>
          <w:color w:val="303030"/>
          <w:kern w:val="3"/>
          <w:sz w:val="14"/>
          <w:szCs w:val="14"/>
          <w:lang w:val="uk-UA" w:eastAsia="zh-CN"/>
        </w:rPr>
        <w:t>Програма ампліфікації</w:t>
      </w:r>
    </w:p>
    <w:p w14:paraId="281EF853" w14:textId="77777777" w:rsidR="00770183" w:rsidRPr="00770183" w:rsidRDefault="00770183" w:rsidP="00770183">
      <w:pPr>
        <w:autoSpaceDE w:val="0"/>
        <w:autoSpaceDN w:val="0"/>
        <w:spacing w:after="0" w:line="240" w:lineRule="auto"/>
        <w:jc w:val="both"/>
        <w:rPr>
          <w:rFonts w:ascii="Arial" w:eastAsia="SimSun" w:hAnsi="Arial" w:cs="Arial"/>
          <w:color w:val="303030"/>
          <w:kern w:val="3"/>
          <w:sz w:val="14"/>
          <w:szCs w:val="14"/>
          <w:lang w:val="en-US" w:eastAsia="zh-CN"/>
        </w:rPr>
      </w:pPr>
    </w:p>
    <w:tbl>
      <w:tblPr>
        <w:tblW w:w="5160" w:type="dxa"/>
        <w:tblInd w:w="250" w:type="dxa"/>
        <w:tblCellMar>
          <w:left w:w="10" w:type="dxa"/>
          <w:right w:w="10" w:type="dxa"/>
        </w:tblCellMar>
        <w:tblLook w:val="0000" w:firstRow="0" w:lastRow="0" w:firstColumn="0" w:lastColumn="0" w:noHBand="0" w:noVBand="0"/>
      </w:tblPr>
      <w:tblGrid>
        <w:gridCol w:w="1555"/>
        <w:gridCol w:w="1417"/>
        <w:gridCol w:w="1134"/>
        <w:gridCol w:w="1054"/>
      </w:tblGrid>
      <w:tr w:rsidR="00770183" w:rsidRPr="00770183" w14:paraId="10792E14" w14:textId="77777777" w:rsidTr="00FB66B6">
        <w:trPr>
          <w:trHeight w:val="22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94119" w14:textId="77777777" w:rsidR="00770183" w:rsidRPr="00770183" w:rsidRDefault="00770183" w:rsidP="00FB66B6">
            <w:pPr>
              <w:autoSpaceDE w:val="0"/>
              <w:autoSpaceDN w:val="0"/>
              <w:spacing w:after="0" w:line="200" w:lineRule="atLeast"/>
              <w:jc w:val="center"/>
              <w:rPr>
                <w:rFonts w:ascii="Arial" w:eastAsia="SimSun" w:hAnsi="Arial" w:cs="Arial"/>
                <w:b/>
                <w:bCs/>
                <w:kern w:val="3"/>
                <w:sz w:val="14"/>
                <w:szCs w:val="14"/>
                <w:lang w:val="uk-UA" w:eastAsia="zh-CN"/>
              </w:rPr>
            </w:pPr>
            <w:r w:rsidRPr="00770183">
              <w:rPr>
                <w:rFonts w:ascii="Arial" w:eastAsia="SimSun" w:hAnsi="Arial" w:cs="Arial"/>
                <w:b/>
                <w:bCs/>
                <w:kern w:val="3"/>
                <w:sz w:val="14"/>
                <w:szCs w:val="14"/>
                <w:lang w:val="uk-UA" w:eastAsia="zh-CN"/>
              </w:rPr>
              <w:t>Назва етапу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337B9" w14:textId="77777777" w:rsidR="00770183" w:rsidRPr="00770183" w:rsidRDefault="00770183" w:rsidP="00FB66B6">
            <w:pPr>
              <w:autoSpaceDE w:val="0"/>
              <w:autoSpaceDN w:val="0"/>
              <w:spacing w:after="0" w:line="200" w:lineRule="atLeast"/>
              <w:jc w:val="center"/>
              <w:rPr>
                <w:rFonts w:ascii="Arial" w:eastAsia="SimSun" w:hAnsi="Arial" w:cs="Arial"/>
                <w:b/>
                <w:bCs/>
                <w:kern w:val="3"/>
                <w:sz w:val="14"/>
                <w:szCs w:val="14"/>
                <w:lang w:val="uk-UA" w:eastAsia="zh-CN"/>
              </w:rPr>
            </w:pPr>
            <w:r w:rsidRPr="00770183">
              <w:rPr>
                <w:rFonts w:ascii="Arial" w:eastAsia="SimSun" w:hAnsi="Arial" w:cs="Arial"/>
                <w:b/>
                <w:bCs/>
                <w:kern w:val="3"/>
                <w:sz w:val="14"/>
                <w:szCs w:val="14"/>
                <w:lang w:val="uk-UA" w:eastAsia="zh-CN"/>
              </w:rPr>
              <w:t>Кількість циклів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D6D4E" w14:textId="77777777" w:rsidR="00770183" w:rsidRPr="00770183" w:rsidRDefault="00770183" w:rsidP="00FB66B6">
            <w:pPr>
              <w:suppressAutoHyphens/>
              <w:autoSpaceDE w:val="0"/>
              <w:autoSpaceDN w:val="0"/>
              <w:spacing w:after="0" w:line="200" w:lineRule="atLeast"/>
              <w:jc w:val="center"/>
              <w:rPr>
                <w:rFonts w:ascii="Arial" w:eastAsia="SimSun" w:hAnsi="Arial" w:cs="Arial"/>
                <w:b/>
                <w:bCs/>
                <w:kern w:val="3"/>
                <w:sz w:val="14"/>
                <w:szCs w:val="14"/>
                <w:lang w:val="en-US" w:eastAsia="zh-CN"/>
              </w:rPr>
            </w:pPr>
            <w:r w:rsidRPr="00770183">
              <w:rPr>
                <w:rFonts w:ascii="Arial" w:eastAsia="SimSun" w:hAnsi="Arial" w:cs="Arial"/>
                <w:b/>
                <w:bCs/>
                <w:kern w:val="3"/>
                <w:sz w:val="14"/>
                <w:szCs w:val="14"/>
                <w:lang w:val="uk-UA" w:eastAsia="zh-CN"/>
              </w:rPr>
              <w:t>Температура</w:t>
            </w:r>
            <w:r w:rsidRPr="00770183">
              <w:rPr>
                <w:rFonts w:ascii="Arial" w:eastAsia="SimSun" w:hAnsi="Arial" w:cs="Arial"/>
                <w:b/>
                <w:bCs/>
                <w:kern w:val="3"/>
                <w:sz w:val="14"/>
                <w:szCs w:val="14"/>
                <w:lang w:val="en-US" w:eastAsia="zh-CN"/>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3070C8D" w14:textId="77777777" w:rsidR="00770183" w:rsidRPr="00770183" w:rsidRDefault="00770183" w:rsidP="00FB66B6">
            <w:pPr>
              <w:suppressAutoHyphens/>
              <w:autoSpaceDE w:val="0"/>
              <w:autoSpaceDN w:val="0"/>
              <w:spacing w:after="0" w:line="200" w:lineRule="atLeast"/>
              <w:jc w:val="center"/>
              <w:rPr>
                <w:rFonts w:ascii="Arial" w:eastAsia="SimSun" w:hAnsi="Arial" w:cs="Arial"/>
                <w:b/>
                <w:bCs/>
                <w:kern w:val="3"/>
                <w:sz w:val="14"/>
                <w:szCs w:val="14"/>
                <w:lang w:val="uk-UA" w:eastAsia="zh-CN"/>
              </w:rPr>
            </w:pPr>
            <w:r w:rsidRPr="00770183">
              <w:rPr>
                <w:rFonts w:ascii="Arial" w:eastAsia="SimSun" w:hAnsi="Arial" w:cs="Arial"/>
                <w:b/>
                <w:bCs/>
                <w:kern w:val="3"/>
                <w:sz w:val="14"/>
                <w:szCs w:val="14"/>
                <w:lang w:val="uk-UA" w:eastAsia="zh-CN"/>
              </w:rPr>
              <w:t>Час</w:t>
            </w:r>
          </w:p>
        </w:tc>
      </w:tr>
      <w:tr w:rsidR="00770183" w:rsidRPr="00770183" w14:paraId="440338DD" w14:textId="77777777" w:rsidTr="00FB66B6">
        <w:trPr>
          <w:trHeight w:val="9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9793B" w14:textId="77777777" w:rsidR="00770183" w:rsidRPr="00770183" w:rsidRDefault="00770183" w:rsidP="00FB66B6">
            <w:pPr>
              <w:autoSpaceDE w:val="0"/>
              <w:autoSpaceDN w:val="0"/>
              <w:spacing w:after="0" w:line="200" w:lineRule="atLeast"/>
              <w:rPr>
                <w:rFonts w:ascii="Arial" w:eastAsia="SimSun" w:hAnsi="Arial" w:cs="Arial"/>
                <w:bCs/>
                <w:kern w:val="3"/>
                <w:sz w:val="14"/>
                <w:szCs w:val="14"/>
                <w:lang w:val="uk-UA" w:eastAsia="zh-CN"/>
              </w:rPr>
            </w:pPr>
            <w:r w:rsidRPr="00770183">
              <w:rPr>
                <w:rFonts w:ascii="Arial" w:eastAsia="SimSun" w:hAnsi="Arial" w:cs="Arial"/>
                <w:bCs/>
                <w:kern w:val="3"/>
                <w:sz w:val="14"/>
                <w:szCs w:val="14"/>
                <w:lang w:val="uk-UA" w:eastAsia="zh-CN"/>
              </w:rPr>
              <w:t>Активація полімерази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C763D"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en-US" w:eastAsia="zh-CN"/>
              </w:rPr>
            </w:pPr>
            <w:r w:rsidRPr="00770183">
              <w:rPr>
                <w:rFonts w:ascii="Arial" w:eastAsia="SimSun" w:hAnsi="Arial" w:cs="Arial"/>
                <w:bCs/>
                <w:kern w:val="3"/>
                <w:sz w:val="14"/>
                <w:szCs w:val="14"/>
                <w:lang w:val="en-US"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10FFF"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en-US" w:eastAsia="zh-CN"/>
              </w:rPr>
            </w:pPr>
            <w:r w:rsidRPr="00770183">
              <w:rPr>
                <w:rFonts w:ascii="Arial" w:eastAsia="SimSun" w:hAnsi="Arial" w:cs="Arial"/>
                <w:bCs/>
                <w:kern w:val="3"/>
                <w:sz w:val="14"/>
                <w:szCs w:val="14"/>
                <w:lang w:val="en-US" w:eastAsia="zh-CN"/>
              </w:rPr>
              <w:t>95ºC</w:t>
            </w:r>
          </w:p>
        </w:tc>
        <w:tc>
          <w:tcPr>
            <w:tcW w:w="1054" w:type="dxa"/>
            <w:tcBorders>
              <w:top w:val="single" w:sz="4" w:space="0" w:color="000000"/>
              <w:left w:val="single" w:sz="4" w:space="0" w:color="000000"/>
              <w:bottom w:val="single" w:sz="4" w:space="0" w:color="000000"/>
              <w:right w:val="single" w:sz="4" w:space="0" w:color="000000"/>
            </w:tcBorders>
          </w:tcPr>
          <w:p w14:paraId="25BFA3FF"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uk-UA" w:eastAsia="zh-CN"/>
              </w:rPr>
            </w:pPr>
            <w:r w:rsidRPr="00770183">
              <w:rPr>
                <w:rFonts w:ascii="Arial" w:eastAsia="SimSun" w:hAnsi="Arial" w:cs="Arial"/>
                <w:bCs/>
                <w:kern w:val="3"/>
                <w:sz w:val="14"/>
                <w:szCs w:val="14"/>
                <w:lang w:val="uk-UA" w:eastAsia="zh-CN"/>
              </w:rPr>
              <w:t>2 хв</w:t>
            </w:r>
          </w:p>
        </w:tc>
      </w:tr>
      <w:tr w:rsidR="00770183" w:rsidRPr="00770183" w14:paraId="25E9C232" w14:textId="77777777" w:rsidTr="00FB66B6">
        <w:trPr>
          <w:trHeight w:val="183"/>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95E36" w14:textId="77777777" w:rsidR="00770183" w:rsidRPr="00770183" w:rsidRDefault="00770183" w:rsidP="00FB66B6">
            <w:pPr>
              <w:autoSpaceDE w:val="0"/>
              <w:autoSpaceDN w:val="0"/>
              <w:spacing w:after="0" w:line="200" w:lineRule="atLeast"/>
              <w:rPr>
                <w:rFonts w:ascii="Arial" w:eastAsia="SimSun" w:hAnsi="Arial" w:cs="Arial"/>
                <w:bCs/>
                <w:kern w:val="3"/>
                <w:sz w:val="14"/>
                <w:szCs w:val="14"/>
                <w:lang w:val="uk-UA" w:eastAsia="zh-CN"/>
              </w:rPr>
            </w:pPr>
            <w:r w:rsidRPr="00770183">
              <w:rPr>
                <w:rFonts w:ascii="Arial" w:eastAsia="SimSun" w:hAnsi="Arial" w:cs="Arial"/>
                <w:bCs/>
                <w:kern w:val="3"/>
                <w:sz w:val="14"/>
                <w:szCs w:val="14"/>
                <w:lang w:val="uk-UA" w:eastAsia="zh-CN"/>
              </w:rPr>
              <w:t>Ампліфікація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14FB"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en-US" w:eastAsia="zh-CN"/>
              </w:rPr>
            </w:pPr>
            <w:r w:rsidRPr="00770183">
              <w:rPr>
                <w:rFonts w:ascii="Arial" w:eastAsia="SimSun" w:hAnsi="Arial" w:cs="Arial"/>
                <w:bCs/>
                <w:kern w:val="3"/>
                <w:sz w:val="14"/>
                <w:szCs w:val="14"/>
                <w:lang w:val="en-US" w:eastAsia="zh-CN"/>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1D971"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en-US" w:eastAsia="zh-CN"/>
              </w:rPr>
            </w:pPr>
            <w:r w:rsidRPr="00770183">
              <w:rPr>
                <w:rFonts w:ascii="Arial" w:eastAsia="SimSun" w:hAnsi="Arial" w:cs="Arial"/>
                <w:bCs/>
                <w:kern w:val="3"/>
                <w:sz w:val="14"/>
                <w:szCs w:val="14"/>
                <w:lang w:val="en-US" w:eastAsia="zh-CN"/>
              </w:rPr>
              <w:t>95ºC</w:t>
            </w:r>
          </w:p>
        </w:tc>
        <w:tc>
          <w:tcPr>
            <w:tcW w:w="1054" w:type="dxa"/>
            <w:tcBorders>
              <w:top w:val="single" w:sz="4" w:space="0" w:color="000000"/>
              <w:left w:val="single" w:sz="4" w:space="0" w:color="000000"/>
              <w:bottom w:val="single" w:sz="4" w:space="0" w:color="000000"/>
              <w:right w:val="single" w:sz="4" w:space="0" w:color="000000"/>
            </w:tcBorders>
          </w:tcPr>
          <w:p w14:paraId="087FB259"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uk-UA" w:eastAsia="zh-CN"/>
              </w:rPr>
            </w:pPr>
            <w:r w:rsidRPr="00770183">
              <w:rPr>
                <w:rFonts w:ascii="Arial" w:eastAsia="SimSun" w:hAnsi="Arial" w:cs="Arial"/>
                <w:bCs/>
                <w:kern w:val="3"/>
                <w:sz w:val="14"/>
                <w:szCs w:val="14"/>
                <w:lang w:val="uk-UA" w:eastAsia="zh-CN"/>
              </w:rPr>
              <w:t>10 сек</w:t>
            </w:r>
          </w:p>
        </w:tc>
      </w:tr>
      <w:tr w:rsidR="00770183" w:rsidRPr="00770183" w14:paraId="29279DAE" w14:textId="77777777" w:rsidTr="00FB66B6">
        <w:trPr>
          <w:trHeight w:val="18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C50B"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en-US" w:eastAsia="zh-CN"/>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2F869"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09D94"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en-US" w:eastAsia="zh-CN"/>
              </w:rPr>
            </w:pPr>
            <w:r w:rsidRPr="00770183">
              <w:rPr>
                <w:rFonts w:ascii="Arial" w:eastAsia="SimSun" w:hAnsi="Arial" w:cs="Arial"/>
                <w:bCs/>
                <w:kern w:val="3"/>
                <w:sz w:val="14"/>
                <w:szCs w:val="14"/>
                <w:lang w:val="en-US" w:eastAsia="zh-CN"/>
              </w:rPr>
              <w:t>60ºC*</w:t>
            </w:r>
            <w:r w:rsidRPr="00770183">
              <w:rPr>
                <w:rFonts w:ascii="Arial" w:eastAsia="SimSun" w:hAnsi="Arial" w:cs="Arial"/>
                <w:bCs/>
                <w:kern w:val="3"/>
                <w:sz w:val="14"/>
                <w:szCs w:val="14"/>
                <w:lang w:val="uk-UA" w:eastAsia="zh-CN"/>
              </w:rPr>
              <w:t>**</w:t>
            </w:r>
          </w:p>
        </w:tc>
        <w:tc>
          <w:tcPr>
            <w:tcW w:w="1054" w:type="dxa"/>
            <w:tcBorders>
              <w:top w:val="single" w:sz="4" w:space="0" w:color="000000"/>
              <w:left w:val="single" w:sz="4" w:space="0" w:color="000000"/>
              <w:bottom w:val="single" w:sz="4" w:space="0" w:color="000000"/>
              <w:right w:val="single" w:sz="4" w:space="0" w:color="000000"/>
            </w:tcBorders>
          </w:tcPr>
          <w:p w14:paraId="5D79EA8A" w14:textId="77777777" w:rsidR="00770183" w:rsidRPr="00770183" w:rsidRDefault="00770183" w:rsidP="00FB66B6">
            <w:pPr>
              <w:autoSpaceDE w:val="0"/>
              <w:autoSpaceDN w:val="0"/>
              <w:spacing w:after="0" w:line="200" w:lineRule="atLeast"/>
              <w:jc w:val="center"/>
              <w:rPr>
                <w:rFonts w:ascii="Arial" w:eastAsia="SimSun" w:hAnsi="Arial" w:cs="Arial"/>
                <w:bCs/>
                <w:kern w:val="3"/>
                <w:sz w:val="14"/>
                <w:szCs w:val="14"/>
                <w:lang w:val="uk-UA" w:eastAsia="zh-CN"/>
              </w:rPr>
            </w:pPr>
            <w:r w:rsidRPr="00770183">
              <w:rPr>
                <w:rFonts w:ascii="Arial" w:eastAsia="SimSun" w:hAnsi="Arial" w:cs="Arial"/>
                <w:bCs/>
                <w:kern w:val="3"/>
                <w:sz w:val="14"/>
                <w:szCs w:val="14"/>
                <w:lang w:val="uk-UA" w:eastAsia="zh-CN"/>
              </w:rPr>
              <w:t>20 сек</w:t>
            </w:r>
          </w:p>
        </w:tc>
      </w:tr>
    </w:tbl>
    <w:p w14:paraId="6FD8E51D" w14:textId="77777777" w:rsidR="00770183" w:rsidRPr="00770183" w:rsidRDefault="00770183" w:rsidP="00770183">
      <w:pPr>
        <w:autoSpaceDE w:val="0"/>
        <w:autoSpaceDN w:val="0"/>
        <w:spacing w:after="0" w:line="200" w:lineRule="atLeast"/>
        <w:rPr>
          <w:rFonts w:ascii="Arial" w:eastAsia="SimSun" w:hAnsi="Arial" w:cs="Arial"/>
          <w:b/>
          <w:bCs/>
          <w:kern w:val="3"/>
          <w:sz w:val="14"/>
          <w:szCs w:val="14"/>
          <w:lang w:eastAsia="zh-CN"/>
        </w:rPr>
      </w:pPr>
      <w:bookmarkStart w:id="19" w:name="_Hlk149730705"/>
      <w:r w:rsidRPr="00770183">
        <w:rPr>
          <w:rFonts w:ascii="Arial" w:eastAsia="SimSun" w:hAnsi="Arial" w:cs="Arial"/>
          <w:b/>
          <w:bCs/>
          <w:kern w:val="3"/>
          <w:sz w:val="14"/>
          <w:szCs w:val="14"/>
          <w:lang w:val="uk-UA" w:eastAsia="zh-CN"/>
        </w:rPr>
        <w:t>**</w:t>
      </w:r>
      <w:r w:rsidRPr="00770183">
        <w:rPr>
          <w:rFonts w:ascii="Arial" w:eastAsia="SimSun" w:hAnsi="Arial" w:cs="Arial"/>
          <w:b/>
          <w:bCs/>
          <w:kern w:val="3"/>
          <w:sz w:val="14"/>
          <w:szCs w:val="14"/>
          <w:lang w:eastAsia="zh-CN"/>
        </w:rPr>
        <w:t xml:space="preserve">* </w:t>
      </w:r>
      <w:r w:rsidRPr="00770183">
        <w:rPr>
          <w:rFonts w:ascii="Arial" w:eastAsia="SimSun" w:hAnsi="Arial" w:cs="Arial"/>
          <w:b/>
          <w:bCs/>
          <w:kern w:val="3"/>
          <w:sz w:val="14"/>
          <w:szCs w:val="14"/>
          <w:lang w:val="uk-UA" w:eastAsia="zh-CN"/>
        </w:rPr>
        <w:t xml:space="preserve">Детекція флуоресценції при </w:t>
      </w:r>
      <w:r w:rsidRPr="00770183">
        <w:rPr>
          <w:rFonts w:ascii="Arial" w:eastAsia="SimSun" w:hAnsi="Arial" w:cs="Arial"/>
          <w:b/>
          <w:bCs/>
          <w:kern w:val="3"/>
          <w:sz w:val="14"/>
          <w:szCs w:val="14"/>
          <w:lang w:eastAsia="zh-CN"/>
        </w:rPr>
        <w:t>60°C</w:t>
      </w:r>
      <w:r w:rsidRPr="00770183">
        <w:rPr>
          <w:rFonts w:ascii="Arial" w:eastAsia="SimSun" w:hAnsi="Arial" w:cs="Arial"/>
          <w:b/>
          <w:bCs/>
          <w:kern w:val="3"/>
          <w:sz w:val="14"/>
          <w:szCs w:val="14"/>
          <w:lang w:val="uk-UA" w:eastAsia="zh-CN"/>
        </w:rPr>
        <w:t xml:space="preserve"> за</w:t>
      </w:r>
      <w:r w:rsidRPr="00770183">
        <w:rPr>
          <w:rFonts w:ascii="Arial" w:eastAsia="SimSun" w:hAnsi="Arial" w:cs="Arial"/>
          <w:b/>
          <w:bCs/>
          <w:kern w:val="3"/>
          <w:sz w:val="14"/>
          <w:szCs w:val="14"/>
          <w:lang w:eastAsia="zh-CN"/>
        </w:rPr>
        <w:t xml:space="preserve"> </w:t>
      </w:r>
      <w:r w:rsidRPr="00770183">
        <w:rPr>
          <w:rFonts w:ascii="Arial" w:eastAsia="SimSun" w:hAnsi="Arial" w:cs="Arial"/>
          <w:b/>
          <w:bCs/>
          <w:kern w:val="3"/>
          <w:sz w:val="14"/>
          <w:szCs w:val="14"/>
          <w:lang w:val="uk-UA" w:eastAsia="zh-CN"/>
        </w:rPr>
        <w:t xml:space="preserve">каналами </w:t>
      </w:r>
      <w:r w:rsidRPr="00770183">
        <w:rPr>
          <w:rFonts w:ascii="Arial" w:eastAsia="SimSun" w:hAnsi="Arial" w:cs="Arial"/>
          <w:b/>
          <w:bCs/>
          <w:kern w:val="3"/>
          <w:sz w:val="14"/>
          <w:szCs w:val="14"/>
          <w:lang w:eastAsia="zh-CN"/>
        </w:rPr>
        <w:t>FAM</w:t>
      </w:r>
      <w:r w:rsidRPr="00770183">
        <w:rPr>
          <w:rFonts w:ascii="Arial" w:eastAsia="SimSun" w:hAnsi="Arial" w:cs="Arial"/>
          <w:b/>
          <w:bCs/>
          <w:kern w:val="3"/>
          <w:sz w:val="14"/>
          <w:szCs w:val="14"/>
          <w:lang w:val="uk-UA" w:eastAsia="zh-CN"/>
        </w:rPr>
        <w:t xml:space="preserve"> та</w:t>
      </w:r>
      <w:r w:rsidRPr="00770183">
        <w:rPr>
          <w:rFonts w:ascii="Arial" w:eastAsia="SimSun" w:hAnsi="Arial" w:cs="Arial"/>
          <w:b/>
          <w:bCs/>
          <w:kern w:val="3"/>
          <w:sz w:val="14"/>
          <w:szCs w:val="14"/>
          <w:lang w:eastAsia="zh-CN"/>
        </w:rPr>
        <w:t xml:space="preserve"> HEX</w:t>
      </w:r>
    </w:p>
    <w:bookmarkEnd w:id="19"/>
    <w:p w14:paraId="6EDA7F9F" w14:textId="77777777" w:rsidR="00770183" w:rsidRPr="00770183" w:rsidRDefault="00770183" w:rsidP="00770183">
      <w:pPr>
        <w:autoSpaceDE w:val="0"/>
        <w:autoSpaceDN w:val="0"/>
        <w:spacing w:before="60" w:after="0" w:line="240" w:lineRule="auto"/>
        <w:jc w:val="both"/>
        <w:rPr>
          <w:rFonts w:ascii="Liberation Serif" w:eastAsia="SimSun" w:hAnsi="Liberation Serif" w:cs="Mangal"/>
          <w:kern w:val="3"/>
          <w:sz w:val="14"/>
          <w:szCs w:val="14"/>
          <w:lang w:val="ru-RU" w:eastAsia="zh-CN" w:bidi="hi-IN"/>
        </w:rPr>
      </w:pPr>
    </w:p>
    <w:p w14:paraId="4F5EDACA" w14:textId="77777777" w:rsidR="00770183" w:rsidRPr="00770183" w:rsidRDefault="00770183" w:rsidP="00770183">
      <w:pPr>
        <w:autoSpaceDE w:val="0"/>
        <w:autoSpaceDN w:val="0"/>
        <w:spacing w:before="60" w:after="0" w:line="240" w:lineRule="auto"/>
        <w:jc w:val="both"/>
        <w:rPr>
          <w:rFonts w:ascii="Arial" w:eastAsia="SimSun" w:hAnsi="Arial" w:cs="Arial"/>
          <w:color w:val="000000"/>
          <w:kern w:val="3"/>
          <w:sz w:val="14"/>
          <w:szCs w:val="14"/>
          <w:lang w:eastAsia="zh-CN"/>
        </w:rPr>
      </w:pPr>
      <w:r w:rsidRPr="00770183">
        <w:rPr>
          <w:rFonts w:ascii="Arial" w:eastAsia="SimSun" w:hAnsi="Arial" w:cs="Arial"/>
          <w:b/>
          <w:color w:val="000000"/>
          <w:kern w:val="3"/>
          <w:sz w:val="14"/>
          <w:szCs w:val="14"/>
          <w:lang w:val="uk-UA" w:eastAsia="zh-CN"/>
        </w:rPr>
        <w:t>5</w:t>
      </w:r>
      <w:r w:rsidRPr="00770183">
        <w:rPr>
          <w:rFonts w:ascii="Arial" w:eastAsia="SimSun" w:hAnsi="Arial" w:cs="Arial"/>
          <w:b/>
          <w:color w:val="000000"/>
          <w:kern w:val="3"/>
          <w:sz w:val="14"/>
          <w:szCs w:val="14"/>
          <w:lang w:eastAsia="zh-CN"/>
        </w:rPr>
        <w:t xml:space="preserve">. </w:t>
      </w:r>
      <w:bookmarkStart w:id="20" w:name="_Hlk149730731"/>
      <w:r w:rsidRPr="00770183">
        <w:rPr>
          <w:rFonts w:ascii="Arial" w:eastAsia="SimSun" w:hAnsi="Arial" w:cs="Arial"/>
          <w:color w:val="000000"/>
          <w:kern w:val="3"/>
          <w:sz w:val="14"/>
          <w:szCs w:val="14"/>
          <w:lang w:val="uk-UA" w:eastAsia="zh-CN"/>
        </w:rPr>
        <w:t>Обрати вимірювання рівня флуоресценції при</w:t>
      </w:r>
      <w:r w:rsidRPr="00770183">
        <w:rPr>
          <w:rFonts w:ascii="Arial" w:eastAsia="SimSun" w:hAnsi="Arial" w:cs="Arial"/>
          <w:color w:val="000000"/>
          <w:kern w:val="3"/>
          <w:sz w:val="14"/>
          <w:szCs w:val="14"/>
          <w:lang w:eastAsia="zh-CN"/>
        </w:rPr>
        <w:t xml:space="preserve"> 60°C</w:t>
      </w:r>
      <w:r w:rsidRPr="00770183">
        <w:rPr>
          <w:rFonts w:ascii="Arial" w:eastAsia="SimSun" w:hAnsi="Arial" w:cs="Arial"/>
          <w:color w:val="000000"/>
          <w:kern w:val="3"/>
          <w:sz w:val="14"/>
          <w:szCs w:val="14"/>
          <w:lang w:val="uk-UA" w:eastAsia="zh-CN"/>
        </w:rPr>
        <w:t xml:space="preserve"> за каналами</w:t>
      </w:r>
      <w:r w:rsidRPr="00770183">
        <w:rPr>
          <w:rFonts w:ascii="Arial" w:eastAsia="SimSun" w:hAnsi="Arial" w:cs="Arial"/>
          <w:color w:val="000000"/>
          <w:kern w:val="3"/>
          <w:sz w:val="14"/>
          <w:szCs w:val="14"/>
          <w:lang w:eastAsia="zh-CN"/>
        </w:rPr>
        <w:t xml:space="preserve"> </w:t>
      </w:r>
      <w:r w:rsidRPr="00770183">
        <w:rPr>
          <w:rFonts w:ascii="Arial" w:eastAsia="Tahoma" w:hAnsi="Arial" w:cs="Liberation Sans"/>
          <w:sz w:val="14"/>
          <w:szCs w:val="14"/>
          <w:lang w:bidi="hi-IN"/>
        </w:rPr>
        <w:t>FAM</w:t>
      </w:r>
      <w:r w:rsidRPr="00770183">
        <w:rPr>
          <w:rFonts w:ascii="Arial" w:eastAsia="Tahoma" w:hAnsi="Arial" w:cs="Liberation Sans"/>
          <w:sz w:val="14"/>
          <w:szCs w:val="14"/>
          <w:lang w:val="uk-UA" w:bidi="hi-IN"/>
        </w:rPr>
        <w:t xml:space="preserve"> та</w:t>
      </w:r>
      <w:r w:rsidRPr="00770183">
        <w:rPr>
          <w:rFonts w:ascii="Arial" w:eastAsia="Tahoma" w:hAnsi="Arial" w:cs="Liberation Sans"/>
          <w:sz w:val="14"/>
          <w:szCs w:val="14"/>
          <w:lang w:bidi="hi-IN"/>
        </w:rPr>
        <w:t xml:space="preserve"> HEX</w:t>
      </w:r>
      <w:r w:rsidRPr="00770183">
        <w:rPr>
          <w:rFonts w:ascii="Arial" w:eastAsia="SimSun" w:hAnsi="Arial" w:cs="Arial"/>
          <w:color w:val="000000"/>
          <w:kern w:val="3"/>
          <w:sz w:val="14"/>
          <w:szCs w:val="14"/>
          <w:lang w:eastAsia="zh-CN"/>
        </w:rPr>
        <w:t>.</w:t>
      </w:r>
    </w:p>
    <w:p w14:paraId="04FC641C" w14:textId="77777777" w:rsidR="00770183" w:rsidRPr="00770183" w:rsidRDefault="00770183" w:rsidP="00770183">
      <w:pPr>
        <w:autoSpaceDE w:val="0"/>
        <w:autoSpaceDN w:val="0"/>
        <w:spacing w:before="60" w:after="0" w:line="240" w:lineRule="auto"/>
        <w:jc w:val="both"/>
        <w:rPr>
          <w:rFonts w:ascii="Liberation Serif" w:eastAsia="SimSun" w:hAnsi="Liberation Serif" w:cs="Mangal"/>
          <w:kern w:val="3"/>
          <w:sz w:val="14"/>
          <w:szCs w:val="14"/>
          <w:lang w:val="ru-RU" w:eastAsia="zh-CN" w:bidi="hi-IN"/>
        </w:rPr>
      </w:pPr>
      <w:r w:rsidRPr="00770183">
        <w:rPr>
          <w:rFonts w:ascii="Arial" w:eastAsia="SimSun" w:hAnsi="Arial" w:cs="Arial"/>
          <w:b/>
          <w:color w:val="000000"/>
          <w:kern w:val="3"/>
          <w:sz w:val="14"/>
          <w:szCs w:val="14"/>
          <w:lang w:val="ru-RU" w:eastAsia="zh-CN"/>
        </w:rPr>
        <w:t xml:space="preserve">6. </w:t>
      </w:r>
      <w:r w:rsidRPr="00770183">
        <w:rPr>
          <w:rFonts w:ascii="Arial" w:eastAsia="SimSun" w:hAnsi="Arial" w:cs="Arial"/>
          <w:color w:val="000000"/>
          <w:kern w:val="3"/>
          <w:sz w:val="14"/>
          <w:szCs w:val="14"/>
          <w:lang w:val="uk-UA" w:eastAsia="zh-CN"/>
        </w:rPr>
        <w:t>Запустити програму</w:t>
      </w:r>
      <w:r w:rsidRPr="00770183">
        <w:rPr>
          <w:rFonts w:ascii="Arial" w:eastAsia="SimSun" w:hAnsi="Arial" w:cs="Arial"/>
          <w:color w:val="000000"/>
          <w:kern w:val="3"/>
          <w:sz w:val="14"/>
          <w:szCs w:val="14"/>
          <w:lang w:val="ru-RU" w:eastAsia="zh-CN"/>
        </w:rPr>
        <w:t xml:space="preserve">. </w:t>
      </w:r>
    </w:p>
    <w:p w14:paraId="619928C9" w14:textId="77777777" w:rsidR="00770183" w:rsidRPr="00770183" w:rsidRDefault="00770183" w:rsidP="00770183">
      <w:pPr>
        <w:autoSpaceDE w:val="0"/>
        <w:autoSpaceDN w:val="0"/>
        <w:spacing w:before="60" w:after="0" w:line="240" w:lineRule="auto"/>
        <w:jc w:val="both"/>
        <w:rPr>
          <w:rFonts w:ascii="Arial" w:eastAsia="SimSun" w:hAnsi="Arial" w:cs="Arial"/>
          <w:color w:val="000000"/>
          <w:kern w:val="3"/>
          <w:sz w:val="14"/>
          <w:szCs w:val="14"/>
          <w:lang w:val="uk-UA" w:eastAsia="zh-CN"/>
        </w:rPr>
      </w:pPr>
      <w:r w:rsidRPr="00770183">
        <w:rPr>
          <w:rFonts w:ascii="Arial" w:eastAsia="SimSun" w:hAnsi="Arial" w:cs="Arial"/>
          <w:b/>
          <w:color w:val="000000"/>
          <w:kern w:val="3"/>
          <w:sz w:val="14"/>
          <w:szCs w:val="14"/>
          <w:lang w:val="ru-RU" w:eastAsia="zh-CN"/>
        </w:rPr>
        <w:t xml:space="preserve">7. </w:t>
      </w:r>
      <w:r w:rsidRPr="00770183">
        <w:rPr>
          <w:rFonts w:ascii="Arial" w:eastAsia="SimSun" w:hAnsi="Arial" w:cs="Arial"/>
          <w:color w:val="000000"/>
          <w:kern w:val="3"/>
          <w:sz w:val="14"/>
          <w:szCs w:val="14"/>
          <w:lang w:val="uk-UA" w:eastAsia="zh-CN"/>
        </w:rPr>
        <w:t xml:space="preserve">Програмування приладу та аналіз результатів здійснювати відповідно до інструкції виробника. </w:t>
      </w:r>
    </w:p>
    <w:bookmarkEnd w:id="20"/>
    <w:p w14:paraId="1CBEC135" w14:textId="77777777" w:rsidR="00DD412A" w:rsidRPr="00770183" w:rsidRDefault="00DD412A" w:rsidP="00DD412A">
      <w:pPr>
        <w:autoSpaceDE w:val="0"/>
        <w:autoSpaceDN w:val="0"/>
        <w:spacing w:after="0" w:line="240" w:lineRule="auto"/>
        <w:jc w:val="both"/>
        <w:rPr>
          <w:rFonts w:ascii="Arial" w:eastAsia="SimSun" w:hAnsi="Arial" w:cs="Arial"/>
          <w:color w:val="000000"/>
          <w:kern w:val="3"/>
          <w:sz w:val="14"/>
          <w:szCs w:val="14"/>
          <w:lang w:val="uk-UA" w:eastAsia="zh-CN"/>
        </w:rPr>
      </w:pPr>
    </w:p>
    <w:p w14:paraId="06487E47" w14:textId="77777777" w:rsidR="00C1681B" w:rsidRPr="00CC49E9" w:rsidRDefault="00C1681B" w:rsidP="00C1681B">
      <w:pPr>
        <w:widowControl w:val="0"/>
        <w:suppressAutoHyphens/>
        <w:autoSpaceDN w:val="0"/>
        <w:spacing w:after="0" w:line="240" w:lineRule="auto"/>
        <w:jc w:val="both"/>
        <w:textAlignment w:val="baseline"/>
        <w:rPr>
          <w:rFonts w:ascii="Liberation Serif" w:eastAsia="SimSun" w:hAnsi="Liberation Serif" w:cs="Mangal"/>
          <w:kern w:val="3"/>
          <w:sz w:val="18"/>
          <w:szCs w:val="18"/>
          <w:lang w:val="ru-RU" w:eastAsia="zh-CN" w:bidi="hi-IN"/>
        </w:rPr>
      </w:pPr>
      <w:r w:rsidRPr="00CC49E9">
        <w:rPr>
          <w:rFonts w:ascii="Arial" w:eastAsia="Tahoma" w:hAnsi="Arial" w:cs="Liberation Sans"/>
          <w:b/>
          <w:color w:val="000000"/>
          <w:kern w:val="3"/>
          <w:sz w:val="18"/>
          <w:szCs w:val="18"/>
          <w:lang w:val="ru-RU" w:eastAsia="zh-CN" w:bidi="hi-IN"/>
        </w:rPr>
        <w:t>Аналіз даних</w:t>
      </w:r>
    </w:p>
    <w:p w14:paraId="026549F2" w14:textId="759D5412" w:rsidR="008F44B6" w:rsidRPr="00CC49E9" w:rsidRDefault="00770183" w:rsidP="008F44B6">
      <w:pPr>
        <w:autoSpaceDE w:val="0"/>
        <w:autoSpaceDN w:val="0"/>
        <w:spacing w:after="0" w:line="240" w:lineRule="auto"/>
        <w:jc w:val="both"/>
        <w:rPr>
          <w:rFonts w:ascii="Arial" w:eastAsia="Tahoma" w:hAnsi="Arial" w:cs="Liberation Sans"/>
          <w:color w:val="000000"/>
          <w:kern w:val="3"/>
          <w:sz w:val="14"/>
          <w:szCs w:val="14"/>
          <w:lang w:val="ru-RU" w:eastAsia="zh-CN" w:bidi="hi-IN"/>
        </w:rPr>
      </w:pPr>
      <w:r w:rsidRPr="00770183">
        <w:rPr>
          <w:rFonts w:ascii="Arial" w:eastAsia="Tahoma" w:hAnsi="Arial" w:cs="Liberation Sans"/>
          <w:color w:val="000000"/>
          <w:kern w:val="3"/>
          <w:sz w:val="14"/>
          <w:szCs w:val="14"/>
          <w:lang w:val="ru-RU" w:eastAsia="zh-CN" w:bidi="hi-IN"/>
        </w:rPr>
        <w:t>Щоб мати можливість проаналізувати експеримент</w:t>
      </w:r>
      <w:r w:rsidR="008F44B6" w:rsidRPr="00CC49E9">
        <w:rPr>
          <w:rFonts w:ascii="Arial" w:eastAsia="Tahoma" w:hAnsi="Arial" w:cs="Liberation Sans"/>
          <w:color w:val="000000"/>
          <w:kern w:val="3"/>
          <w:sz w:val="14"/>
          <w:szCs w:val="14"/>
          <w:lang w:val="ru-RU" w:eastAsia="zh-CN" w:bidi="hi-IN"/>
        </w:rPr>
        <w:t xml:space="preserve">, значення </w:t>
      </w:r>
      <w:r w:rsidR="008F44B6" w:rsidRPr="00CB0A51">
        <w:rPr>
          <w:rFonts w:ascii="Arial" w:eastAsia="Tahoma" w:hAnsi="Arial" w:cs="Liberation Sans"/>
          <w:color w:val="000000"/>
          <w:kern w:val="3"/>
          <w:sz w:val="14"/>
          <w:szCs w:val="14"/>
          <w:lang w:val="en-US" w:eastAsia="zh-CN" w:bidi="hi-IN"/>
        </w:rPr>
        <w:t>Ct</w:t>
      </w:r>
      <w:r w:rsidR="008F44B6" w:rsidRPr="00CC49E9">
        <w:rPr>
          <w:rFonts w:ascii="Arial" w:eastAsia="Tahoma" w:hAnsi="Arial" w:cs="Liberation Sans"/>
          <w:color w:val="000000"/>
          <w:kern w:val="3"/>
          <w:sz w:val="14"/>
          <w:szCs w:val="14"/>
          <w:lang w:val="ru-RU" w:eastAsia="zh-CN" w:bidi="hi-IN"/>
        </w:rPr>
        <w:t xml:space="preserve"> позитивного контролю </w:t>
      </w:r>
      <w:r>
        <w:rPr>
          <w:rFonts w:ascii="Arial" w:eastAsia="Tahoma" w:hAnsi="Arial" w:cs="Liberation Sans"/>
          <w:color w:val="000000"/>
          <w:kern w:val="3"/>
          <w:sz w:val="14"/>
          <w:szCs w:val="14"/>
          <w:lang w:val="ru-RU" w:eastAsia="zh-CN" w:bidi="hi-IN"/>
        </w:rPr>
        <w:t>за</w:t>
      </w:r>
      <w:r w:rsidR="008F44B6" w:rsidRPr="00CC49E9">
        <w:rPr>
          <w:rFonts w:ascii="Arial" w:eastAsia="Tahoma" w:hAnsi="Arial" w:cs="Liberation Sans"/>
          <w:color w:val="000000"/>
          <w:kern w:val="3"/>
          <w:sz w:val="14"/>
          <w:szCs w:val="14"/>
          <w:lang w:val="ru-RU" w:eastAsia="zh-CN" w:bidi="hi-IN"/>
        </w:rPr>
        <w:t xml:space="preserve"> канал</w:t>
      </w:r>
      <w:r>
        <w:rPr>
          <w:rFonts w:ascii="Arial" w:eastAsia="Tahoma" w:hAnsi="Arial" w:cs="Liberation Sans"/>
          <w:color w:val="000000"/>
          <w:kern w:val="3"/>
          <w:sz w:val="14"/>
          <w:szCs w:val="14"/>
          <w:lang w:val="ru-RU" w:eastAsia="zh-CN" w:bidi="hi-IN"/>
        </w:rPr>
        <w:t>ом</w:t>
      </w:r>
      <w:r w:rsidR="008F44B6" w:rsidRPr="00CC49E9">
        <w:rPr>
          <w:rFonts w:ascii="Arial" w:eastAsia="Tahoma" w:hAnsi="Arial" w:cs="Liberation Sans"/>
          <w:color w:val="000000"/>
          <w:kern w:val="3"/>
          <w:sz w:val="14"/>
          <w:szCs w:val="14"/>
          <w:lang w:val="ru-RU" w:eastAsia="zh-CN" w:bidi="hi-IN"/>
        </w:rPr>
        <w:t xml:space="preserve"> </w:t>
      </w:r>
      <w:r w:rsidR="008F44B6" w:rsidRPr="00CB0A51">
        <w:rPr>
          <w:rFonts w:ascii="Arial" w:eastAsia="Tahoma" w:hAnsi="Arial" w:cs="Liberation Sans"/>
          <w:color w:val="000000"/>
          <w:kern w:val="3"/>
          <w:sz w:val="14"/>
          <w:szCs w:val="14"/>
          <w:lang w:val="en-US" w:eastAsia="zh-CN" w:bidi="hi-IN"/>
        </w:rPr>
        <w:t>FAM</w:t>
      </w:r>
      <w:r w:rsidR="008F44B6" w:rsidRPr="00CC49E9">
        <w:rPr>
          <w:rFonts w:ascii="Arial" w:eastAsia="Tahoma" w:hAnsi="Arial" w:cs="Liberation Sans"/>
          <w:color w:val="000000"/>
          <w:kern w:val="3"/>
          <w:sz w:val="14"/>
          <w:szCs w:val="14"/>
          <w:lang w:val="ru-RU" w:eastAsia="zh-CN" w:bidi="hi-IN"/>
        </w:rPr>
        <w:t xml:space="preserve"> має дорівнювати 26±4, а негативний контроль </w:t>
      </w:r>
      <w:r>
        <w:rPr>
          <w:rFonts w:ascii="Arial" w:eastAsia="Tahoma" w:hAnsi="Arial" w:cs="Liberation Sans"/>
          <w:color w:val="000000"/>
          <w:kern w:val="3"/>
          <w:sz w:val="14"/>
          <w:szCs w:val="14"/>
          <w:lang w:val="ru-RU" w:eastAsia="zh-CN" w:bidi="hi-IN"/>
        </w:rPr>
        <w:t>по</w:t>
      </w:r>
      <w:r w:rsidR="008F44B6" w:rsidRPr="00CC49E9">
        <w:rPr>
          <w:rFonts w:ascii="Arial" w:eastAsia="Tahoma" w:hAnsi="Arial" w:cs="Liberation Sans"/>
          <w:color w:val="000000"/>
          <w:kern w:val="3"/>
          <w:sz w:val="14"/>
          <w:szCs w:val="14"/>
          <w:lang w:val="ru-RU" w:eastAsia="zh-CN" w:bidi="hi-IN"/>
        </w:rPr>
        <w:t xml:space="preserve"> всіх каналах має бути негативним. В іншому випадку експеримент слід повторити.</w:t>
      </w:r>
    </w:p>
    <w:p w14:paraId="61D244CB" w14:textId="1042AA7B" w:rsidR="008F44B6" w:rsidRPr="00CC49E9" w:rsidRDefault="008F44B6" w:rsidP="008F44B6">
      <w:pPr>
        <w:autoSpaceDE w:val="0"/>
        <w:autoSpaceDN w:val="0"/>
        <w:spacing w:after="0" w:line="240" w:lineRule="auto"/>
        <w:jc w:val="both"/>
        <w:rPr>
          <w:rFonts w:ascii="Arial" w:eastAsia="Tahoma" w:hAnsi="Arial" w:cs="Liberation Sans"/>
          <w:color w:val="000000"/>
          <w:kern w:val="3"/>
          <w:sz w:val="14"/>
          <w:szCs w:val="14"/>
          <w:lang w:val="ru-RU" w:eastAsia="zh-CN" w:bidi="hi-IN"/>
        </w:rPr>
      </w:pPr>
      <w:r w:rsidRPr="00CC49E9">
        <w:rPr>
          <w:rFonts w:ascii="Arial" w:eastAsia="Tahoma" w:hAnsi="Arial" w:cs="Liberation Sans"/>
          <w:color w:val="000000"/>
          <w:kern w:val="3"/>
          <w:sz w:val="14"/>
          <w:szCs w:val="14"/>
          <w:lang w:val="ru-RU" w:eastAsia="zh-CN" w:bidi="hi-IN"/>
        </w:rPr>
        <w:t xml:space="preserve">Результати можна інтерпретувати </w:t>
      </w:r>
      <w:r w:rsidR="00770183">
        <w:rPr>
          <w:rFonts w:ascii="Arial" w:eastAsia="Tahoma" w:hAnsi="Arial" w:cs="Liberation Sans"/>
          <w:color w:val="000000"/>
          <w:kern w:val="3"/>
          <w:sz w:val="14"/>
          <w:szCs w:val="14"/>
          <w:lang w:val="ru-RU" w:eastAsia="zh-CN" w:bidi="hi-IN"/>
        </w:rPr>
        <w:t>наступним чином</w:t>
      </w:r>
      <w:r w:rsidRPr="00CC49E9">
        <w:rPr>
          <w:rFonts w:ascii="Arial" w:eastAsia="Tahoma" w:hAnsi="Arial" w:cs="Liberation Sans"/>
          <w:color w:val="000000"/>
          <w:kern w:val="3"/>
          <w:sz w:val="14"/>
          <w:szCs w:val="14"/>
          <w:lang w:val="ru-RU" w:eastAsia="zh-CN" w:bidi="hi-IN"/>
        </w:rPr>
        <w:t>:</w:t>
      </w:r>
    </w:p>
    <w:p w14:paraId="2C397519" w14:textId="77777777" w:rsidR="008F44B6" w:rsidRPr="00CC49E9" w:rsidRDefault="008F44B6" w:rsidP="008F44B6">
      <w:pPr>
        <w:autoSpaceDE w:val="0"/>
        <w:autoSpaceDN w:val="0"/>
        <w:spacing w:after="0" w:line="240" w:lineRule="auto"/>
        <w:jc w:val="both"/>
        <w:rPr>
          <w:rFonts w:ascii="Arial" w:eastAsia="Tahoma" w:hAnsi="Arial" w:cs="Liberation Sans"/>
          <w:color w:val="000000"/>
          <w:kern w:val="3"/>
          <w:sz w:val="13"/>
          <w:szCs w:val="13"/>
          <w:lang w:val="ru-RU" w:eastAsia="zh-CN" w:bidi="hi-IN"/>
        </w:rPr>
      </w:pPr>
    </w:p>
    <w:tbl>
      <w:tblPr>
        <w:tblStyle w:val="TableGrid"/>
        <w:tblW w:w="0" w:type="auto"/>
        <w:tblLook w:val="04A0" w:firstRow="1" w:lastRow="0" w:firstColumn="1" w:lastColumn="0" w:noHBand="0" w:noVBand="1"/>
      </w:tblPr>
      <w:tblGrid>
        <w:gridCol w:w="1373"/>
        <w:gridCol w:w="1706"/>
        <w:gridCol w:w="2382"/>
      </w:tblGrid>
      <w:tr w:rsidR="00770183" w:rsidRPr="00CB0A51" w14:paraId="38E2F007" w14:textId="77777777" w:rsidTr="0075008A">
        <w:tc>
          <w:tcPr>
            <w:tcW w:w="1373" w:type="dxa"/>
            <w:shd w:val="clear" w:color="auto" w:fill="7F7F7F"/>
            <w:vAlign w:val="center"/>
          </w:tcPr>
          <w:p w14:paraId="56AF9F9F" w14:textId="25B38C7F" w:rsidR="00770183" w:rsidRPr="00770183" w:rsidRDefault="00770183" w:rsidP="00770183">
            <w:pPr>
              <w:suppressAutoHyphens/>
              <w:jc w:val="center"/>
              <w:rPr>
                <w:rFonts w:ascii="Arial" w:eastAsia="Microsoft YaHei" w:hAnsi="Arial" w:cs="Arial"/>
                <w:b/>
                <w:bCs/>
                <w:color w:val="000000"/>
                <w:sz w:val="14"/>
                <w:szCs w:val="14"/>
                <w:lang w:val="ru-RU"/>
              </w:rPr>
            </w:pPr>
            <w:r w:rsidRPr="00770183">
              <w:rPr>
                <w:rFonts w:ascii="Arial" w:eastAsia="Microsoft YaHei" w:hAnsi="Arial" w:cs="Arial"/>
                <w:b/>
                <w:bCs/>
                <w:sz w:val="14"/>
                <w:szCs w:val="14"/>
                <w:lang w:val="uk-UA"/>
              </w:rPr>
              <w:t>Сигнал по каналу</w:t>
            </w:r>
            <w:r w:rsidRPr="00770183">
              <w:rPr>
                <w:rFonts w:ascii="Arial" w:eastAsia="Microsoft YaHei" w:hAnsi="Arial" w:cs="Arial"/>
                <w:b/>
                <w:bCs/>
                <w:sz w:val="14"/>
                <w:szCs w:val="14"/>
                <w:lang w:val="ru-RU"/>
              </w:rPr>
              <w:t xml:space="preserve"> </w:t>
            </w:r>
            <w:r w:rsidRPr="00770183">
              <w:rPr>
                <w:rFonts w:ascii="Arial" w:eastAsia="Microsoft YaHei" w:hAnsi="Arial" w:cs="Arial"/>
                <w:b/>
                <w:bCs/>
                <w:sz w:val="14"/>
                <w:szCs w:val="14"/>
                <w:lang w:val="en-US"/>
              </w:rPr>
              <w:t>FAM</w:t>
            </w:r>
            <w:r w:rsidRPr="00770183">
              <w:rPr>
                <w:rFonts w:ascii="Arial" w:eastAsia="Microsoft YaHei" w:hAnsi="Arial" w:cs="Arial"/>
                <w:b/>
                <w:bCs/>
                <w:sz w:val="14"/>
                <w:szCs w:val="14"/>
                <w:lang w:val="ru-RU"/>
              </w:rPr>
              <w:t xml:space="preserve"> (</w:t>
            </w:r>
            <w:r w:rsidRPr="00770183">
              <w:rPr>
                <w:rFonts w:ascii="Arial" w:eastAsia="Microsoft YaHei" w:hAnsi="Arial" w:cs="Arial"/>
                <w:b/>
                <w:bCs/>
                <w:sz w:val="14"/>
                <w:szCs w:val="14"/>
                <w:lang w:val="pl-PL"/>
              </w:rPr>
              <w:t>HBV</w:t>
            </w:r>
            <w:r w:rsidRPr="00770183">
              <w:rPr>
                <w:rFonts w:ascii="Arial" w:eastAsia="Microsoft YaHei" w:hAnsi="Arial" w:cs="Arial"/>
                <w:b/>
                <w:bCs/>
                <w:sz w:val="14"/>
                <w:szCs w:val="14"/>
                <w:lang w:val="ru-RU"/>
              </w:rPr>
              <w:t>)</w:t>
            </w:r>
          </w:p>
        </w:tc>
        <w:tc>
          <w:tcPr>
            <w:tcW w:w="1706" w:type="dxa"/>
            <w:shd w:val="clear" w:color="auto" w:fill="7F7F7F"/>
            <w:vAlign w:val="center"/>
          </w:tcPr>
          <w:p w14:paraId="427FB4B6" w14:textId="03BBB439" w:rsidR="00770183" w:rsidRPr="00770183" w:rsidRDefault="00770183" w:rsidP="00770183">
            <w:pPr>
              <w:suppressAutoHyphens/>
              <w:jc w:val="center"/>
              <w:rPr>
                <w:rFonts w:ascii="Arial" w:eastAsia="Microsoft YaHei" w:hAnsi="Arial" w:cs="Arial"/>
                <w:b/>
                <w:bCs/>
                <w:color w:val="000000"/>
                <w:sz w:val="14"/>
                <w:szCs w:val="14"/>
                <w:lang w:val="ru-RU"/>
              </w:rPr>
            </w:pPr>
            <w:r w:rsidRPr="00770183">
              <w:rPr>
                <w:rFonts w:ascii="Arial" w:eastAsia="Microsoft YaHei" w:hAnsi="Arial" w:cs="Arial"/>
                <w:b/>
                <w:bCs/>
                <w:sz w:val="14"/>
                <w:szCs w:val="14"/>
                <w:lang w:val="uk-UA"/>
              </w:rPr>
              <w:t>Сигнал по каналу</w:t>
            </w:r>
            <w:r w:rsidRPr="00770183">
              <w:rPr>
                <w:rFonts w:ascii="Arial" w:eastAsia="Microsoft YaHei" w:hAnsi="Arial" w:cs="Arial"/>
                <w:b/>
                <w:bCs/>
                <w:sz w:val="14"/>
                <w:szCs w:val="14"/>
                <w:lang w:val="ru-RU"/>
              </w:rPr>
              <w:t xml:space="preserve"> </w:t>
            </w:r>
            <w:r w:rsidRPr="00770183">
              <w:rPr>
                <w:rFonts w:ascii="Arial" w:eastAsia="Microsoft YaHei" w:hAnsi="Arial" w:cs="Arial"/>
                <w:b/>
                <w:bCs/>
                <w:sz w:val="14"/>
                <w:szCs w:val="14"/>
                <w:lang w:val="en-US"/>
              </w:rPr>
              <w:t>HEX</w:t>
            </w:r>
            <w:r w:rsidRPr="00770183">
              <w:rPr>
                <w:rFonts w:ascii="Arial" w:eastAsia="Microsoft YaHei" w:hAnsi="Arial" w:cs="Arial"/>
                <w:b/>
                <w:bCs/>
                <w:sz w:val="14"/>
                <w:szCs w:val="14"/>
                <w:lang w:val="ru-RU"/>
              </w:rPr>
              <w:t xml:space="preserve"> (ВК)</w:t>
            </w:r>
          </w:p>
        </w:tc>
        <w:tc>
          <w:tcPr>
            <w:tcW w:w="2382" w:type="dxa"/>
            <w:shd w:val="clear" w:color="auto" w:fill="7F7F7F"/>
            <w:vAlign w:val="center"/>
          </w:tcPr>
          <w:p w14:paraId="38448D06" w14:textId="69AADB11" w:rsidR="00770183" w:rsidRPr="00770183" w:rsidRDefault="00770183" w:rsidP="00770183">
            <w:pPr>
              <w:autoSpaceDE w:val="0"/>
              <w:jc w:val="center"/>
              <w:rPr>
                <w:rFonts w:ascii="Arial" w:eastAsia="Tahoma" w:hAnsi="Arial" w:cs="Liberation Sans"/>
                <w:color w:val="000000"/>
                <w:sz w:val="14"/>
                <w:szCs w:val="14"/>
                <w:lang w:val="en-US"/>
              </w:rPr>
            </w:pPr>
            <w:r w:rsidRPr="00770183">
              <w:rPr>
                <w:rFonts w:ascii="Arial" w:eastAsia="Microsoft YaHei" w:hAnsi="Arial" w:cs="Arial"/>
                <w:b/>
                <w:bCs/>
                <w:sz w:val="14"/>
                <w:szCs w:val="14"/>
                <w:lang w:val="uk-UA"/>
              </w:rPr>
              <w:t>Інтерпретація</w:t>
            </w:r>
          </w:p>
        </w:tc>
      </w:tr>
      <w:tr w:rsidR="008F44B6" w:rsidRPr="00CB0A51" w14:paraId="63908A5F" w14:textId="77777777" w:rsidTr="0075008A">
        <w:tc>
          <w:tcPr>
            <w:tcW w:w="1373" w:type="dxa"/>
            <w:vAlign w:val="center"/>
          </w:tcPr>
          <w:p w14:paraId="751F1601" w14:textId="77777777" w:rsidR="008F44B6" w:rsidRPr="00770183" w:rsidRDefault="008F44B6" w:rsidP="0075008A">
            <w:pPr>
              <w:autoSpaceDE w:val="0"/>
              <w:jc w:val="center"/>
              <w:rPr>
                <w:rFonts w:ascii="Arial" w:hAnsi="Arial" w:cs="Arial"/>
                <w:sz w:val="14"/>
                <w:szCs w:val="14"/>
                <w:lang w:val="en-US"/>
              </w:rPr>
            </w:pPr>
            <w:r w:rsidRPr="00770183">
              <w:rPr>
                <w:rFonts w:ascii="Arial" w:hAnsi="Arial" w:cs="Arial"/>
                <w:sz w:val="14"/>
                <w:szCs w:val="14"/>
                <w:lang w:val="en-US"/>
              </w:rPr>
              <w:t>+</w:t>
            </w:r>
          </w:p>
        </w:tc>
        <w:tc>
          <w:tcPr>
            <w:tcW w:w="1706" w:type="dxa"/>
            <w:vAlign w:val="center"/>
          </w:tcPr>
          <w:p w14:paraId="449C1FEC" w14:textId="77777777" w:rsidR="008F44B6" w:rsidRPr="00770183" w:rsidRDefault="008F44B6" w:rsidP="0075008A">
            <w:pPr>
              <w:suppressAutoHyphens/>
              <w:jc w:val="center"/>
              <w:rPr>
                <w:rFonts w:ascii="Arial" w:hAnsi="Arial" w:cs="Arial"/>
                <w:sz w:val="14"/>
                <w:szCs w:val="14"/>
                <w:lang w:val="en-US"/>
              </w:rPr>
            </w:pPr>
            <w:r w:rsidRPr="00770183">
              <w:rPr>
                <w:rFonts w:ascii="Times New Roman" w:hAnsi="Times New Roman" w:cs="Times New Roman"/>
                <w:b/>
                <w:bCs/>
                <w:sz w:val="14"/>
                <w:szCs w:val="14"/>
                <w:lang w:val="en-US"/>
              </w:rPr>
              <w:t>+/-</w:t>
            </w:r>
          </w:p>
        </w:tc>
        <w:tc>
          <w:tcPr>
            <w:tcW w:w="2382" w:type="dxa"/>
            <w:vAlign w:val="center"/>
          </w:tcPr>
          <w:p w14:paraId="34816871" w14:textId="1737BB39" w:rsidR="008F44B6" w:rsidRPr="00770183" w:rsidRDefault="008F44B6" w:rsidP="0075008A">
            <w:pPr>
              <w:autoSpaceDE w:val="0"/>
              <w:jc w:val="both"/>
              <w:rPr>
                <w:rFonts w:ascii="Arial" w:hAnsi="Arial" w:cs="Arial"/>
                <w:sz w:val="14"/>
                <w:szCs w:val="14"/>
                <w:lang w:val="uk-UA"/>
              </w:rPr>
            </w:pPr>
            <w:r w:rsidRPr="00770183">
              <w:rPr>
                <w:rFonts w:ascii="Arial" w:eastAsia="Tahoma" w:hAnsi="Arial" w:cs="Liberation Sans"/>
                <w:color w:val="000000"/>
                <w:sz w:val="14"/>
                <w:szCs w:val="14"/>
                <w:lang w:val="en-US"/>
              </w:rPr>
              <w:t xml:space="preserve">ДНК </w:t>
            </w:r>
            <w:r w:rsidR="00770183" w:rsidRPr="00770183">
              <w:rPr>
                <w:rFonts w:ascii="Arial" w:eastAsia="Tahoma" w:hAnsi="Arial" w:cs="Liberation Sans"/>
                <w:color w:val="000000"/>
                <w:sz w:val="14"/>
                <w:szCs w:val="14"/>
                <w:lang w:val="en-US"/>
              </w:rPr>
              <w:t>HBV</w:t>
            </w:r>
            <w:r w:rsidR="00770183" w:rsidRPr="00770183">
              <w:rPr>
                <w:rFonts w:ascii="Arial" w:hAnsi="Arial" w:cs="Liberation Sans"/>
                <w:color w:val="000000"/>
                <w:sz w:val="14"/>
                <w:szCs w:val="14"/>
                <w:lang w:val="en-US"/>
              </w:rPr>
              <w:t xml:space="preserve"> </w:t>
            </w:r>
            <w:r w:rsidR="00770183" w:rsidRPr="00770183">
              <w:rPr>
                <w:rFonts w:ascii="Arial" w:hAnsi="Arial" w:cs="Liberation Sans"/>
                <w:color w:val="000000"/>
                <w:sz w:val="14"/>
                <w:szCs w:val="14"/>
                <w:lang w:val="uk-UA"/>
              </w:rPr>
              <w:t>виявлено</w:t>
            </w:r>
          </w:p>
        </w:tc>
      </w:tr>
      <w:tr w:rsidR="008F44B6" w:rsidRPr="00CB0A51" w14:paraId="417D23BC" w14:textId="77777777" w:rsidTr="0075008A">
        <w:tc>
          <w:tcPr>
            <w:tcW w:w="1373" w:type="dxa"/>
            <w:vAlign w:val="center"/>
          </w:tcPr>
          <w:p w14:paraId="3B1937C0" w14:textId="77777777" w:rsidR="008F44B6" w:rsidRPr="00770183" w:rsidRDefault="008F44B6" w:rsidP="0075008A">
            <w:pPr>
              <w:suppressAutoHyphens/>
              <w:jc w:val="center"/>
              <w:rPr>
                <w:rFonts w:ascii="Arial" w:hAnsi="Arial" w:cs="Arial"/>
                <w:sz w:val="14"/>
                <w:szCs w:val="14"/>
                <w:lang w:val="en-US"/>
              </w:rPr>
            </w:pPr>
            <w:r w:rsidRPr="00770183">
              <w:rPr>
                <w:rFonts w:ascii="Arial" w:hAnsi="Arial" w:cs="Arial"/>
                <w:sz w:val="14"/>
                <w:szCs w:val="14"/>
                <w:lang w:val="en-US"/>
              </w:rPr>
              <w:t>-</w:t>
            </w:r>
          </w:p>
        </w:tc>
        <w:tc>
          <w:tcPr>
            <w:tcW w:w="1706" w:type="dxa"/>
            <w:vAlign w:val="center"/>
          </w:tcPr>
          <w:p w14:paraId="517CA767" w14:textId="77777777" w:rsidR="008F44B6" w:rsidRPr="00770183" w:rsidRDefault="008F44B6" w:rsidP="0075008A">
            <w:pPr>
              <w:suppressAutoHyphens/>
              <w:jc w:val="center"/>
              <w:rPr>
                <w:rFonts w:ascii="Arial" w:hAnsi="Arial" w:cs="Arial"/>
                <w:sz w:val="14"/>
                <w:szCs w:val="14"/>
                <w:lang w:val="en-US"/>
              </w:rPr>
            </w:pPr>
            <w:r w:rsidRPr="00770183">
              <w:rPr>
                <w:rFonts w:ascii="Times New Roman" w:hAnsi="Times New Roman" w:cs="Times New Roman"/>
                <w:b/>
                <w:bCs/>
                <w:sz w:val="14"/>
                <w:szCs w:val="14"/>
                <w:lang w:val="en-US"/>
              </w:rPr>
              <w:t>+</w:t>
            </w:r>
          </w:p>
        </w:tc>
        <w:tc>
          <w:tcPr>
            <w:tcW w:w="2382" w:type="dxa"/>
            <w:vAlign w:val="center"/>
          </w:tcPr>
          <w:p w14:paraId="362EEE6A" w14:textId="09927D2F" w:rsidR="008F44B6" w:rsidRPr="00770183" w:rsidRDefault="008F44B6" w:rsidP="0075008A">
            <w:pPr>
              <w:autoSpaceDE w:val="0"/>
              <w:jc w:val="both"/>
              <w:rPr>
                <w:rFonts w:ascii="Arial" w:hAnsi="Arial" w:cs="Arial"/>
                <w:sz w:val="14"/>
                <w:szCs w:val="14"/>
                <w:lang w:val="ru-RU"/>
              </w:rPr>
            </w:pPr>
            <w:r w:rsidRPr="00770183">
              <w:rPr>
                <w:rFonts w:ascii="Arial" w:hAnsi="Arial" w:cs="Arial"/>
                <w:sz w:val="14"/>
                <w:szCs w:val="14"/>
                <w:lang w:val="ru-RU"/>
              </w:rPr>
              <w:t xml:space="preserve">Результат </w:t>
            </w:r>
            <w:r w:rsidR="00770183" w:rsidRPr="00770183">
              <w:rPr>
                <w:rFonts w:ascii="Arial" w:hAnsi="Arial" w:cs="Arial"/>
                <w:sz w:val="14"/>
                <w:szCs w:val="14"/>
                <w:lang w:val="ru-RU"/>
              </w:rPr>
              <w:t>валідний</w:t>
            </w:r>
            <w:r w:rsidRPr="00770183">
              <w:rPr>
                <w:rFonts w:ascii="Arial" w:hAnsi="Arial" w:cs="Arial"/>
                <w:sz w:val="14"/>
                <w:szCs w:val="14"/>
                <w:lang w:val="ru-RU"/>
              </w:rPr>
              <w:t xml:space="preserve">. </w:t>
            </w:r>
            <w:r w:rsidRPr="00770183">
              <w:rPr>
                <w:rFonts w:ascii="Arial" w:eastAsia="Tahoma" w:hAnsi="Arial" w:cs="Liberation Sans"/>
                <w:color w:val="000000"/>
                <w:sz w:val="14"/>
                <w:szCs w:val="14"/>
                <w:lang w:val="ru-RU"/>
              </w:rPr>
              <w:t xml:space="preserve">ДНК </w:t>
            </w:r>
            <w:r w:rsidRPr="00770183">
              <w:rPr>
                <w:rFonts w:ascii="Arial" w:eastAsia="Tahoma" w:hAnsi="Arial" w:cs="Liberation Sans"/>
                <w:color w:val="000000"/>
                <w:sz w:val="14"/>
                <w:szCs w:val="14"/>
                <w:lang w:val="en-US"/>
              </w:rPr>
              <w:t>HBV</w:t>
            </w:r>
            <w:r w:rsidRPr="00770183">
              <w:rPr>
                <w:rFonts w:ascii="Arial" w:eastAsia="Tahoma" w:hAnsi="Arial" w:cs="Liberation Sans"/>
                <w:color w:val="000000"/>
                <w:sz w:val="14"/>
                <w:szCs w:val="14"/>
                <w:lang w:val="ru-RU"/>
              </w:rPr>
              <w:t xml:space="preserve"> </w:t>
            </w:r>
            <w:r w:rsidRPr="00770183">
              <w:rPr>
                <w:rFonts w:ascii="Arial" w:hAnsi="Arial" w:cs="Arial"/>
                <w:sz w:val="14"/>
                <w:szCs w:val="14"/>
                <w:lang w:val="ru-RU"/>
              </w:rPr>
              <w:t xml:space="preserve">не </w:t>
            </w:r>
            <w:r w:rsidR="00770183" w:rsidRPr="00770183">
              <w:rPr>
                <w:rFonts w:ascii="Arial" w:hAnsi="Arial" w:cs="Arial"/>
                <w:sz w:val="14"/>
                <w:szCs w:val="14"/>
                <w:lang w:val="ru-RU"/>
              </w:rPr>
              <w:t>виявлено</w:t>
            </w:r>
          </w:p>
        </w:tc>
      </w:tr>
      <w:tr w:rsidR="008F44B6" w:rsidRPr="00CB0A51" w14:paraId="39EDEB39" w14:textId="77777777" w:rsidTr="0075008A">
        <w:tc>
          <w:tcPr>
            <w:tcW w:w="1373" w:type="dxa"/>
          </w:tcPr>
          <w:p w14:paraId="78D0CB38" w14:textId="77777777" w:rsidR="008F44B6" w:rsidRPr="00770183" w:rsidRDefault="008F44B6" w:rsidP="0075008A">
            <w:pPr>
              <w:suppressAutoHyphens/>
              <w:jc w:val="center"/>
              <w:rPr>
                <w:rFonts w:ascii="Arial" w:hAnsi="Arial" w:cs="Arial"/>
                <w:sz w:val="14"/>
                <w:szCs w:val="14"/>
                <w:lang w:val="en-US"/>
              </w:rPr>
            </w:pPr>
            <w:r w:rsidRPr="00770183">
              <w:rPr>
                <w:rFonts w:ascii="Arial" w:hAnsi="Arial" w:cs="Arial"/>
                <w:sz w:val="14"/>
                <w:szCs w:val="14"/>
                <w:lang w:val="en-US"/>
              </w:rPr>
              <w:t>-</w:t>
            </w:r>
          </w:p>
        </w:tc>
        <w:tc>
          <w:tcPr>
            <w:tcW w:w="1706" w:type="dxa"/>
          </w:tcPr>
          <w:p w14:paraId="7D112112" w14:textId="77777777" w:rsidR="008F44B6" w:rsidRPr="00770183" w:rsidRDefault="008F44B6" w:rsidP="0075008A">
            <w:pPr>
              <w:suppressAutoHyphens/>
              <w:jc w:val="center"/>
              <w:rPr>
                <w:rFonts w:ascii="Arial" w:hAnsi="Arial" w:cs="Arial"/>
                <w:sz w:val="14"/>
                <w:szCs w:val="14"/>
                <w:lang w:val="en-US"/>
              </w:rPr>
            </w:pPr>
            <w:r w:rsidRPr="00770183">
              <w:rPr>
                <w:rFonts w:ascii="Arial" w:hAnsi="Arial" w:cs="Arial"/>
                <w:sz w:val="14"/>
                <w:szCs w:val="14"/>
                <w:lang w:val="en-US"/>
              </w:rPr>
              <w:t>-</w:t>
            </w:r>
          </w:p>
        </w:tc>
        <w:tc>
          <w:tcPr>
            <w:tcW w:w="2382" w:type="dxa"/>
            <w:vAlign w:val="center"/>
          </w:tcPr>
          <w:p w14:paraId="152EA7F4" w14:textId="12E6DCB3" w:rsidR="008F44B6" w:rsidRPr="00770183" w:rsidRDefault="008F44B6" w:rsidP="0075008A">
            <w:pPr>
              <w:autoSpaceDE w:val="0"/>
              <w:jc w:val="both"/>
              <w:rPr>
                <w:rFonts w:ascii="Arial" w:eastAsia="Tahoma" w:hAnsi="Arial" w:cs="Liberation Sans"/>
                <w:color w:val="000000"/>
                <w:sz w:val="14"/>
                <w:szCs w:val="14"/>
                <w:lang w:val="ru-RU"/>
              </w:rPr>
            </w:pPr>
            <w:r w:rsidRPr="00770183">
              <w:rPr>
                <w:rFonts w:ascii="Arial" w:hAnsi="Arial" w:cs="Arial"/>
                <w:sz w:val="14"/>
                <w:szCs w:val="14"/>
                <w:lang w:val="ru-RU"/>
              </w:rPr>
              <w:t xml:space="preserve">Результат </w:t>
            </w:r>
            <w:r w:rsidR="00770183" w:rsidRPr="00770183">
              <w:rPr>
                <w:rFonts w:ascii="Arial" w:hAnsi="Arial" w:cs="Arial"/>
                <w:sz w:val="14"/>
                <w:szCs w:val="14"/>
                <w:lang w:val="ru-RU"/>
              </w:rPr>
              <w:t>невалідний</w:t>
            </w:r>
            <w:r w:rsidRPr="00770183">
              <w:rPr>
                <w:rFonts w:ascii="Arial" w:hAnsi="Arial" w:cs="Arial"/>
                <w:sz w:val="14"/>
                <w:szCs w:val="14"/>
                <w:lang w:val="ru-RU"/>
              </w:rPr>
              <w:t>. Цей зразок слід перевірити повторно.</w:t>
            </w:r>
          </w:p>
        </w:tc>
      </w:tr>
    </w:tbl>
    <w:p w14:paraId="7C56E216" w14:textId="6341E6A6" w:rsidR="004C50ED" w:rsidRPr="00CC49E9" w:rsidRDefault="004C50ED" w:rsidP="00585103">
      <w:pPr>
        <w:rPr>
          <w:rFonts w:ascii="Arial" w:eastAsia="Tahoma" w:hAnsi="Arial" w:cs="Liberation Sans"/>
          <w:b/>
          <w:bCs/>
          <w:kern w:val="3"/>
          <w:sz w:val="14"/>
          <w:szCs w:val="14"/>
          <w:lang w:val="uk-UA" w:eastAsia="zh-CN" w:bidi="hi-IN"/>
        </w:rPr>
      </w:pPr>
    </w:p>
    <w:sectPr w:rsidR="004C50ED" w:rsidRPr="00CC49E9" w:rsidSect="003C698C">
      <w:type w:val="continuous"/>
      <w:pgSz w:w="11906" w:h="16838"/>
      <w:pgMar w:top="624" w:right="397" w:bottom="624" w:left="397" w:header="708" w:footer="0" w:gutter="0"/>
      <w:cols w:num="2" w:space="17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2A11" w14:textId="77777777" w:rsidR="002D588A" w:rsidRDefault="002D588A" w:rsidP="00997590">
      <w:pPr>
        <w:spacing w:after="0" w:line="240" w:lineRule="auto"/>
      </w:pPr>
      <w:r>
        <w:separator/>
      </w:r>
    </w:p>
  </w:endnote>
  <w:endnote w:type="continuationSeparator" w:id="0">
    <w:p w14:paraId="238B987C" w14:textId="77777777" w:rsidR="002D588A" w:rsidRDefault="002D588A" w:rsidP="0099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0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261"/>
      <w:gridCol w:w="3260"/>
      <w:gridCol w:w="2977"/>
    </w:tblGrid>
    <w:tr w:rsidR="00F8496B" w14:paraId="7D6DE5BA" w14:textId="77777777" w:rsidTr="00F8496B">
      <w:tc>
        <w:tcPr>
          <w:tcW w:w="1706" w:type="dxa"/>
          <w:tcBorders>
            <w:top w:val="single" w:sz="4" w:space="0" w:color="auto"/>
            <w:left w:val="nil"/>
            <w:bottom w:val="nil"/>
            <w:right w:val="nil"/>
          </w:tcBorders>
          <w:hideMark/>
        </w:tcPr>
        <w:p w14:paraId="47199447" w14:textId="5D2A0234" w:rsidR="00F8496B" w:rsidRDefault="00F8496B" w:rsidP="00F8496B">
          <w:pPr>
            <w:pStyle w:val="Footer"/>
          </w:pPr>
          <w:r>
            <w:rPr>
              <w:noProof/>
              <w:lang w:val="uk-UA" w:eastAsia="uk-UA" w:bidi="ar-SA"/>
            </w:rPr>
            <w:drawing>
              <wp:anchor distT="0" distB="0" distL="114300" distR="114300" simplePos="0" relativeHeight="251659264" behindDoc="0" locked="0" layoutInCell="1" allowOverlap="1" wp14:anchorId="1091B600" wp14:editId="3D31AA3B">
                <wp:simplePos x="0" y="0"/>
                <wp:positionH relativeFrom="column">
                  <wp:posOffset>20972</wp:posOffset>
                </wp:positionH>
                <wp:positionV relativeFrom="paragraph">
                  <wp:posOffset>58420</wp:posOffset>
                </wp:positionV>
                <wp:extent cx="774700" cy="504190"/>
                <wp:effectExtent l="0" t="0" r="6350" b="0"/>
                <wp:wrapNone/>
                <wp:docPr id="2019860088" name="Resim 16584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261" w:type="dxa"/>
          <w:tcBorders>
            <w:top w:val="single" w:sz="4" w:space="0" w:color="auto"/>
            <w:left w:val="nil"/>
            <w:bottom w:val="nil"/>
            <w:right w:val="nil"/>
          </w:tcBorders>
        </w:tcPr>
        <w:p w14:paraId="3B5A4408" w14:textId="77777777" w:rsidR="00F8496B" w:rsidRDefault="00F8496B" w:rsidP="00F8496B">
          <w:pPr>
            <w:pStyle w:val="Footer"/>
            <w:rPr>
              <w:rFonts w:asciiTheme="minorHAnsi" w:hAnsiTheme="minorHAnsi" w:cstheme="minorHAnsi"/>
              <w:color w:val="333333"/>
              <w:sz w:val="14"/>
              <w:szCs w:val="14"/>
            </w:rPr>
          </w:pPr>
        </w:p>
        <w:p w14:paraId="10F0B163" w14:textId="77777777" w:rsidR="00F8496B" w:rsidRDefault="00F8496B" w:rsidP="00F8496B">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7CD1EB91" w14:textId="77777777" w:rsidR="00F8496B" w:rsidRDefault="00F8496B" w:rsidP="00F8496B">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3260" w:type="dxa"/>
          <w:tcBorders>
            <w:top w:val="single" w:sz="4" w:space="0" w:color="auto"/>
            <w:left w:val="nil"/>
            <w:bottom w:val="nil"/>
            <w:right w:val="nil"/>
          </w:tcBorders>
        </w:tcPr>
        <w:p w14:paraId="1C471A41" w14:textId="77777777" w:rsidR="00F8496B" w:rsidRDefault="00F8496B" w:rsidP="00F8496B">
          <w:pPr>
            <w:pStyle w:val="Footer"/>
            <w:rPr>
              <w:rFonts w:asciiTheme="minorHAnsi" w:hAnsiTheme="minorHAnsi" w:cstheme="minorHAnsi"/>
              <w:color w:val="333333"/>
              <w:sz w:val="14"/>
              <w:szCs w:val="14"/>
            </w:rPr>
          </w:pPr>
        </w:p>
        <w:p w14:paraId="6EC6FDC3" w14:textId="77777777" w:rsidR="00F8496B" w:rsidRPr="00A32203"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Телефон: +90 262 644 1614</w:t>
          </w:r>
        </w:p>
        <w:p w14:paraId="63020CFC" w14:textId="77777777" w:rsidR="00F8496B" w:rsidRPr="00A32203"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електронна адреса : info@idilbiotech.com</w:t>
          </w:r>
        </w:p>
        <w:p w14:paraId="60B91628" w14:textId="77777777" w:rsidR="00F8496B"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3793EAFA" w14:textId="77777777" w:rsidR="00F8496B" w:rsidRDefault="00F8496B" w:rsidP="00F8496B">
          <w:pPr>
            <w:pStyle w:val="Footer"/>
            <w:rPr>
              <w:rFonts w:asciiTheme="minorHAnsi" w:hAnsiTheme="minorHAnsi" w:cstheme="minorHAnsi"/>
              <w:color w:val="333333"/>
              <w:sz w:val="14"/>
              <w:szCs w:val="14"/>
            </w:rPr>
          </w:pPr>
        </w:p>
      </w:tc>
      <w:tc>
        <w:tcPr>
          <w:tcW w:w="2977" w:type="dxa"/>
          <w:tcBorders>
            <w:top w:val="single" w:sz="4" w:space="0" w:color="auto"/>
            <w:left w:val="nil"/>
            <w:bottom w:val="nil"/>
            <w:right w:val="nil"/>
          </w:tcBorders>
        </w:tcPr>
        <w:p w14:paraId="40AA489F" w14:textId="77777777" w:rsidR="00F8496B" w:rsidRDefault="00F8496B" w:rsidP="00F8496B">
          <w:pPr>
            <w:pStyle w:val="Footer"/>
            <w:jc w:val="right"/>
            <w:rPr>
              <w:rFonts w:asciiTheme="minorHAnsi" w:hAnsiTheme="minorHAnsi" w:cstheme="minorHAnsi"/>
              <w:color w:val="333333"/>
              <w:sz w:val="14"/>
              <w:szCs w:val="14"/>
            </w:rPr>
          </w:pPr>
        </w:p>
        <w:p w14:paraId="5FB0C065" w14:textId="7670009A" w:rsidR="00F8496B" w:rsidRPr="00E16F79" w:rsidRDefault="00E970D2" w:rsidP="00F8496B">
          <w:pPr>
            <w:pStyle w:val="Footer"/>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Д</w:t>
          </w:r>
          <w:r w:rsidR="00F8496B" w:rsidRPr="00E16F79">
            <w:rPr>
              <w:rFonts w:asciiTheme="minorHAnsi" w:hAnsiTheme="minorHAnsi" w:cstheme="minorHAnsi"/>
              <w:color w:val="333333"/>
              <w:sz w:val="14"/>
              <w:szCs w:val="14"/>
            </w:rPr>
            <w:t xml:space="preserve">ок . </w:t>
          </w:r>
          <w:r>
            <w:rPr>
              <w:rFonts w:asciiTheme="minorHAnsi" w:hAnsiTheme="minorHAnsi" w:cstheme="minorHAnsi"/>
              <w:color w:val="333333"/>
              <w:sz w:val="14"/>
              <w:szCs w:val="14"/>
              <w:lang w:val="uk-UA"/>
            </w:rPr>
            <w:t>№</w:t>
          </w:r>
          <w:r w:rsidR="00F8496B" w:rsidRPr="00E16F79">
            <w:rPr>
              <w:rFonts w:asciiTheme="minorHAnsi" w:hAnsiTheme="minorHAnsi" w:cstheme="minorHAnsi"/>
              <w:color w:val="333333"/>
              <w:sz w:val="14"/>
              <w:szCs w:val="14"/>
            </w:rPr>
            <w:t xml:space="preserve"> / Ред . №: KK201922/ -</w:t>
          </w:r>
        </w:p>
        <w:p w14:paraId="1AD1CB38" w14:textId="5D7D833E" w:rsidR="00F8496B" w:rsidRDefault="00E970D2" w:rsidP="00F8496B">
          <w:pPr>
            <w:pStyle w:val="Footer"/>
            <w:tabs>
              <w:tab w:val="right" w:pos="2901"/>
            </w:tabs>
            <w:jc w:val="right"/>
            <w:rPr>
              <w:rFonts w:asciiTheme="minorHAnsi" w:hAnsiTheme="minorHAnsi" w:cstheme="minorHAnsi"/>
              <w:color w:val="333333"/>
              <w:sz w:val="14"/>
              <w:szCs w:val="14"/>
            </w:rPr>
          </w:pPr>
          <w:r w:rsidRPr="00E16F79">
            <w:rPr>
              <w:rFonts w:asciiTheme="minorHAnsi" w:hAnsiTheme="minorHAnsi" w:cstheme="minorHAnsi"/>
              <w:color w:val="333333"/>
              <w:sz w:val="14"/>
              <w:szCs w:val="14"/>
            </w:rPr>
            <w:t>Дата</w:t>
          </w:r>
          <w:r>
            <w:rPr>
              <w:rFonts w:asciiTheme="minorHAnsi" w:hAnsiTheme="minorHAnsi" w:cstheme="minorHAnsi"/>
              <w:color w:val="333333"/>
              <w:sz w:val="14"/>
              <w:szCs w:val="14"/>
              <w:lang w:val="uk-UA"/>
            </w:rPr>
            <w:t xml:space="preserve"> створення</w:t>
          </w:r>
          <w:r w:rsidRPr="00E16F79">
            <w:rPr>
              <w:rFonts w:asciiTheme="minorHAnsi" w:hAnsiTheme="minorHAnsi" w:cstheme="minorHAnsi"/>
              <w:color w:val="333333"/>
              <w:sz w:val="14"/>
              <w:szCs w:val="14"/>
            </w:rPr>
            <w:t xml:space="preserve"> / Дата </w:t>
          </w:r>
          <w:r>
            <w:rPr>
              <w:rFonts w:asciiTheme="minorHAnsi" w:hAnsiTheme="minorHAnsi" w:cstheme="minorHAnsi"/>
              <w:color w:val="333333"/>
              <w:sz w:val="14"/>
              <w:szCs w:val="14"/>
              <w:lang w:val="uk-UA"/>
            </w:rPr>
            <w:t>ред</w:t>
          </w:r>
          <w:r w:rsidR="00F8496B" w:rsidRPr="00E16F79">
            <w:rPr>
              <w:rFonts w:asciiTheme="minorHAnsi" w:hAnsiTheme="minorHAnsi" w:cstheme="minorHAnsi"/>
              <w:color w:val="333333"/>
              <w:sz w:val="14"/>
              <w:szCs w:val="14"/>
            </w:rPr>
            <w:t>: 05.03.2021 /-</w:t>
          </w:r>
        </w:p>
      </w:tc>
    </w:tr>
  </w:tbl>
  <w:p w14:paraId="1C4A04D3" w14:textId="47BA9D1B" w:rsidR="00C07878" w:rsidRPr="00F8496B" w:rsidRDefault="00C07878" w:rsidP="00F8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50E6" w14:textId="77777777" w:rsidR="002D588A" w:rsidRDefault="002D588A" w:rsidP="00997590">
      <w:pPr>
        <w:spacing w:after="0" w:line="240" w:lineRule="auto"/>
      </w:pPr>
      <w:r>
        <w:separator/>
      </w:r>
    </w:p>
  </w:footnote>
  <w:footnote w:type="continuationSeparator" w:id="0">
    <w:p w14:paraId="0E9E666F" w14:textId="77777777" w:rsidR="002D588A" w:rsidRDefault="002D588A" w:rsidP="0099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4B89" w14:textId="77777777" w:rsidR="00C07878" w:rsidRDefault="00C078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6B9"/>
    <w:multiLevelType w:val="hybridMultilevel"/>
    <w:tmpl w:val="463E4A7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E819A8"/>
    <w:multiLevelType w:val="hybridMultilevel"/>
    <w:tmpl w:val="1326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220862"/>
    <w:multiLevelType w:val="hybridMultilevel"/>
    <w:tmpl w:val="B4A246C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8906AB"/>
    <w:multiLevelType w:val="hybridMultilevel"/>
    <w:tmpl w:val="8004AB06"/>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6F4E6A"/>
    <w:multiLevelType w:val="hybridMultilevel"/>
    <w:tmpl w:val="1B8E934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7259E6"/>
    <w:multiLevelType w:val="hybridMultilevel"/>
    <w:tmpl w:val="0AE41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183E1D"/>
    <w:multiLevelType w:val="hybridMultilevel"/>
    <w:tmpl w:val="3B98ACC0"/>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1927612">
    <w:abstractNumId w:val="9"/>
  </w:num>
  <w:num w:numId="2" w16cid:durableId="1192643868">
    <w:abstractNumId w:val="0"/>
  </w:num>
  <w:num w:numId="3" w16cid:durableId="1855802054">
    <w:abstractNumId w:val="6"/>
  </w:num>
  <w:num w:numId="4" w16cid:durableId="161045543">
    <w:abstractNumId w:val="7"/>
  </w:num>
  <w:num w:numId="5" w16cid:durableId="1219130178">
    <w:abstractNumId w:val="2"/>
  </w:num>
  <w:num w:numId="6" w16cid:durableId="1531533478">
    <w:abstractNumId w:val="5"/>
  </w:num>
  <w:num w:numId="7" w16cid:durableId="1627662728">
    <w:abstractNumId w:val="3"/>
  </w:num>
  <w:num w:numId="8" w16cid:durableId="1213083276">
    <w:abstractNumId w:val="4"/>
  </w:num>
  <w:num w:numId="9" w16cid:durableId="190534803">
    <w:abstractNumId w:val="8"/>
  </w:num>
  <w:num w:numId="10" w16cid:durableId="105054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81B"/>
    <w:rsid w:val="00010859"/>
    <w:rsid w:val="00025FF6"/>
    <w:rsid w:val="0004196E"/>
    <w:rsid w:val="00056488"/>
    <w:rsid w:val="000855D2"/>
    <w:rsid w:val="00094011"/>
    <w:rsid w:val="0009552D"/>
    <w:rsid w:val="000A7961"/>
    <w:rsid w:val="000C78D4"/>
    <w:rsid w:val="000F1BB8"/>
    <w:rsid w:val="001042C3"/>
    <w:rsid w:val="00117386"/>
    <w:rsid w:val="001240C0"/>
    <w:rsid w:val="001276C4"/>
    <w:rsid w:val="001374BC"/>
    <w:rsid w:val="00144B58"/>
    <w:rsid w:val="00173001"/>
    <w:rsid w:val="001934C4"/>
    <w:rsid w:val="00194684"/>
    <w:rsid w:val="001952CE"/>
    <w:rsid w:val="001A0BCA"/>
    <w:rsid w:val="001B5738"/>
    <w:rsid w:val="001D48E8"/>
    <w:rsid w:val="001D6C58"/>
    <w:rsid w:val="00201506"/>
    <w:rsid w:val="00201515"/>
    <w:rsid w:val="0020744D"/>
    <w:rsid w:val="00211BD7"/>
    <w:rsid w:val="00220CB1"/>
    <w:rsid w:val="002459EB"/>
    <w:rsid w:val="0027608E"/>
    <w:rsid w:val="002853C5"/>
    <w:rsid w:val="002A1027"/>
    <w:rsid w:val="002A41BA"/>
    <w:rsid w:val="002B319C"/>
    <w:rsid w:val="002C1711"/>
    <w:rsid w:val="002C73BC"/>
    <w:rsid w:val="002D588A"/>
    <w:rsid w:val="00306F83"/>
    <w:rsid w:val="00322CA9"/>
    <w:rsid w:val="003348FD"/>
    <w:rsid w:val="00337EAF"/>
    <w:rsid w:val="00340886"/>
    <w:rsid w:val="00363C5B"/>
    <w:rsid w:val="003738C9"/>
    <w:rsid w:val="00393067"/>
    <w:rsid w:val="00396E22"/>
    <w:rsid w:val="003B5A34"/>
    <w:rsid w:val="003C698C"/>
    <w:rsid w:val="003D07A8"/>
    <w:rsid w:val="003D429C"/>
    <w:rsid w:val="004314CB"/>
    <w:rsid w:val="00435386"/>
    <w:rsid w:val="00441C81"/>
    <w:rsid w:val="00461BC4"/>
    <w:rsid w:val="00464C80"/>
    <w:rsid w:val="00467996"/>
    <w:rsid w:val="004809AE"/>
    <w:rsid w:val="00494153"/>
    <w:rsid w:val="004C50ED"/>
    <w:rsid w:val="004C6429"/>
    <w:rsid w:val="004D0887"/>
    <w:rsid w:val="004D08EA"/>
    <w:rsid w:val="004E5C31"/>
    <w:rsid w:val="004E661E"/>
    <w:rsid w:val="004F3438"/>
    <w:rsid w:val="00511C4D"/>
    <w:rsid w:val="00523D59"/>
    <w:rsid w:val="005433F7"/>
    <w:rsid w:val="00547243"/>
    <w:rsid w:val="00572282"/>
    <w:rsid w:val="00585103"/>
    <w:rsid w:val="005B1BAE"/>
    <w:rsid w:val="005C1473"/>
    <w:rsid w:val="005C7AF9"/>
    <w:rsid w:val="005E3B23"/>
    <w:rsid w:val="005F0D4C"/>
    <w:rsid w:val="005F1FBD"/>
    <w:rsid w:val="005F437D"/>
    <w:rsid w:val="006061B5"/>
    <w:rsid w:val="00631CC6"/>
    <w:rsid w:val="0063405A"/>
    <w:rsid w:val="00656732"/>
    <w:rsid w:val="00662003"/>
    <w:rsid w:val="00675DFC"/>
    <w:rsid w:val="0069240B"/>
    <w:rsid w:val="006A32B2"/>
    <w:rsid w:val="006D068B"/>
    <w:rsid w:val="006D1022"/>
    <w:rsid w:val="006E3728"/>
    <w:rsid w:val="006F7D0D"/>
    <w:rsid w:val="00711F83"/>
    <w:rsid w:val="00712076"/>
    <w:rsid w:val="00712794"/>
    <w:rsid w:val="007256A6"/>
    <w:rsid w:val="00743A92"/>
    <w:rsid w:val="007649BC"/>
    <w:rsid w:val="00770183"/>
    <w:rsid w:val="0078219F"/>
    <w:rsid w:val="00796937"/>
    <w:rsid w:val="007B7A4A"/>
    <w:rsid w:val="007C165C"/>
    <w:rsid w:val="007E3075"/>
    <w:rsid w:val="00814B51"/>
    <w:rsid w:val="00826025"/>
    <w:rsid w:val="00846B95"/>
    <w:rsid w:val="00873439"/>
    <w:rsid w:val="00894353"/>
    <w:rsid w:val="00894EA9"/>
    <w:rsid w:val="008B35D6"/>
    <w:rsid w:val="008D0887"/>
    <w:rsid w:val="008D3C1A"/>
    <w:rsid w:val="008E14F3"/>
    <w:rsid w:val="008E59A7"/>
    <w:rsid w:val="008F26BB"/>
    <w:rsid w:val="008F44B6"/>
    <w:rsid w:val="009140C7"/>
    <w:rsid w:val="009225AA"/>
    <w:rsid w:val="00940FFF"/>
    <w:rsid w:val="00947270"/>
    <w:rsid w:val="00947BCC"/>
    <w:rsid w:val="00951CA5"/>
    <w:rsid w:val="009865D2"/>
    <w:rsid w:val="00987155"/>
    <w:rsid w:val="00997590"/>
    <w:rsid w:val="009A5720"/>
    <w:rsid w:val="009A5778"/>
    <w:rsid w:val="009A6466"/>
    <w:rsid w:val="009B33AA"/>
    <w:rsid w:val="009C1BD7"/>
    <w:rsid w:val="009C4F4D"/>
    <w:rsid w:val="009C7A25"/>
    <w:rsid w:val="009E730D"/>
    <w:rsid w:val="009F7B00"/>
    <w:rsid w:val="00A02266"/>
    <w:rsid w:val="00A055BD"/>
    <w:rsid w:val="00A1202E"/>
    <w:rsid w:val="00A14BD8"/>
    <w:rsid w:val="00A17BAD"/>
    <w:rsid w:val="00A2220B"/>
    <w:rsid w:val="00A378DA"/>
    <w:rsid w:val="00A42AEF"/>
    <w:rsid w:val="00A47015"/>
    <w:rsid w:val="00A61B26"/>
    <w:rsid w:val="00A71F62"/>
    <w:rsid w:val="00AB0609"/>
    <w:rsid w:val="00AC6BAE"/>
    <w:rsid w:val="00AE6229"/>
    <w:rsid w:val="00AE6A42"/>
    <w:rsid w:val="00B01F76"/>
    <w:rsid w:val="00B14178"/>
    <w:rsid w:val="00B31982"/>
    <w:rsid w:val="00B345BF"/>
    <w:rsid w:val="00B44E18"/>
    <w:rsid w:val="00B465F4"/>
    <w:rsid w:val="00B64442"/>
    <w:rsid w:val="00B724A2"/>
    <w:rsid w:val="00B80268"/>
    <w:rsid w:val="00B847D8"/>
    <w:rsid w:val="00B97B72"/>
    <w:rsid w:val="00BA44C4"/>
    <w:rsid w:val="00BD7407"/>
    <w:rsid w:val="00BE3A7B"/>
    <w:rsid w:val="00BF49ED"/>
    <w:rsid w:val="00C07878"/>
    <w:rsid w:val="00C1681B"/>
    <w:rsid w:val="00C21FC7"/>
    <w:rsid w:val="00C30A5D"/>
    <w:rsid w:val="00C3100D"/>
    <w:rsid w:val="00C37640"/>
    <w:rsid w:val="00C45460"/>
    <w:rsid w:val="00C51962"/>
    <w:rsid w:val="00C64C84"/>
    <w:rsid w:val="00C64CC4"/>
    <w:rsid w:val="00C7116E"/>
    <w:rsid w:val="00C75588"/>
    <w:rsid w:val="00C80634"/>
    <w:rsid w:val="00C86324"/>
    <w:rsid w:val="00C875CA"/>
    <w:rsid w:val="00CA567B"/>
    <w:rsid w:val="00CB0A51"/>
    <w:rsid w:val="00CC49E9"/>
    <w:rsid w:val="00CD24F3"/>
    <w:rsid w:val="00CD7123"/>
    <w:rsid w:val="00CE1279"/>
    <w:rsid w:val="00CF1DF4"/>
    <w:rsid w:val="00D07526"/>
    <w:rsid w:val="00D106A6"/>
    <w:rsid w:val="00D34D57"/>
    <w:rsid w:val="00D74D7B"/>
    <w:rsid w:val="00D83368"/>
    <w:rsid w:val="00DB6378"/>
    <w:rsid w:val="00DD412A"/>
    <w:rsid w:val="00DD4FCD"/>
    <w:rsid w:val="00DF3CFA"/>
    <w:rsid w:val="00DF5B1A"/>
    <w:rsid w:val="00E024CD"/>
    <w:rsid w:val="00E124A2"/>
    <w:rsid w:val="00E20279"/>
    <w:rsid w:val="00E23D72"/>
    <w:rsid w:val="00E26E32"/>
    <w:rsid w:val="00E35595"/>
    <w:rsid w:val="00E47C5C"/>
    <w:rsid w:val="00E74184"/>
    <w:rsid w:val="00E970D2"/>
    <w:rsid w:val="00EA21AA"/>
    <w:rsid w:val="00EA7708"/>
    <w:rsid w:val="00EB30C3"/>
    <w:rsid w:val="00EC2D14"/>
    <w:rsid w:val="00ED1E6F"/>
    <w:rsid w:val="00ED3A75"/>
    <w:rsid w:val="00ED72C4"/>
    <w:rsid w:val="00ED7569"/>
    <w:rsid w:val="00EE3707"/>
    <w:rsid w:val="00EF35A8"/>
    <w:rsid w:val="00F1286D"/>
    <w:rsid w:val="00F221CB"/>
    <w:rsid w:val="00F276B5"/>
    <w:rsid w:val="00F40FD5"/>
    <w:rsid w:val="00F47933"/>
    <w:rsid w:val="00F650AF"/>
    <w:rsid w:val="00F80BE0"/>
    <w:rsid w:val="00F81D5F"/>
    <w:rsid w:val="00F8496B"/>
    <w:rsid w:val="00F93979"/>
    <w:rsid w:val="00FA3317"/>
    <w:rsid w:val="00FA444A"/>
    <w:rsid w:val="00FA580E"/>
    <w:rsid w:val="00FC211B"/>
    <w:rsid w:val="00FD7E5E"/>
    <w:rsid w:val="00FE220A"/>
    <w:rsid w:val="00FE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68839"/>
  <w15:docId w15:val="{47C3F28B-C506-41DE-AFA7-0A8C4DF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61BC4"/>
    <w:pPr>
      <w:keepNext/>
      <w:spacing w:after="0" w:line="240" w:lineRule="auto"/>
      <w:jc w:val="center"/>
      <w:outlineLvl w:val="1"/>
    </w:pPr>
    <w:rPr>
      <w:rFonts w:ascii="Times New Roman" w:eastAsia="Times New Roman" w:hAnsi="Times New Roman" w:cs="Times New Roman"/>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Yok1">
    <w:name w:val="Liste Yok1"/>
    <w:next w:val="NoList"/>
    <w:uiPriority w:val="99"/>
    <w:semiHidden/>
    <w:unhideWhenUsed/>
    <w:rsid w:val="00C1681B"/>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ascii="Calibri" w:eastAsia="Tahoma" w:hAnsi="Calibri"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val="uk"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val="uk"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val="uk"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uk"/>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4C50ED"/>
    <w:pPr>
      <w:widowControl w:val="0"/>
      <w:spacing w:after="0" w:line="240" w:lineRule="auto"/>
      <w:ind w:left="10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B54C-1401-428B-B80D-89672B32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3279</Words>
  <Characters>18691</Characters>
  <Application>Microsoft Office Word</Application>
  <DocSecurity>0</DocSecurity>
  <Lines>155</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Akdemir</dc:creator>
  <cp:keywords/>
  <dc:description/>
  <cp:lastModifiedBy>Zoia Shvydka</cp:lastModifiedBy>
  <cp:revision>8</cp:revision>
  <cp:lastPrinted>2020-11-20T10:50:00Z</cp:lastPrinted>
  <dcterms:created xsi:type="dcterms:W3CDTF">2023-04-18T12:23:00Z</dcterms:created>
  <dcterms:modified xsi:type="dcterms:W3CDTF">2024-02-13T14:31:00Z</dcterms:modified>
</cp:coreProperties>
</file>